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10" w:rsidRDefault="00BA5510">
      <w:pPr>
        <w:pStyle w:val="1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pict>
          <v:shape id="_x0000_i0" o:spid="_x0000_i1025" type="#_x0000_t75" style="width:159pt;height:75.75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BA5510" w:rsidRDefault="00BA5510">
      <w:pPr>
        <w:pStyle w:val="10"/>
      </w:pPr>
    </w:p>
    <w:p w:rsidR="00BA5510" w:rsidRDefault="00BA5510">
      <w:pPr>
        <w:pStyle w:val="10"/>
        <w:spacing w:after="0"/>
        <w:jc w:val="right"/>
      </w:pPr>
    </w:p>
    <w:p w:rsidR="00BA5510" w:rsidRDefault="00BA5510">
      <w:pPr>
        <w:pStyle w:val="10"/>
        <w:spacing w:after="0"/>
        <w:jc w:val="right"/>
        <w:rPr>
          <w:rFonts w:eastAsia="Arial Unicode MS"/>
          <w:sz w:val="72"/>
          <w:szCs w:val="72"/>
        </w:rPr>
      </w:pPr>
    </w:p>
    <w:p w:rsidR="00BA5510" w:rsidRDefault="00B21060">
      <w:pPr>
        <w:pStyle w:val="10"/>
        <w:spacing w:after="0"/>
        <w:jc w:val="center"/>
        <w:rPr>
          <w:rFonts w:eastAsia="Arial Unicode MS"/>
          <w:sz w:val="56"/>
          <w:szCs w:val="56"/>
        </w:rPr>
      </w:pPr>
      <w:r>
        <w:rPr>
          <w:rFonts w:eastAsia="Arial Unicode MS"/>
          <w:sz w:val="56"/>
          <w:szCs w:val="56"/>
        </w:rPr>
        <w:t>КОНКУРСНОЕ ЗАДАНИЕ КОМПЕТЕНЦИИ</w:t>
      </w:r>
    </w:p>
    <w:p w:rsidR="00BA5510" w:rsidRDefault="00B21060">
      <w:pPr>
        <w:pStyle w:val="10"/>
        <w:spacing w:after="0"/>
        <w:jc w:val="center"/>
        <w:rPr>
          <w:rFonts w:eastAsia="Arial Unicode MS"/>
          <w:sz w:val="56"/>
          <w:szCs w:val="56"/>
        </w:rPr>
      </w:pPr>
      <w:r>
        <w:rPr>
          <w:rFonts w:eastAsia="Arial Unicode MS"/>
          <w:sz w:val="56"/>
          <w:szCs w:val="56"/>
        </w:rPr>
        <w:t>«ЭКСПЛУАТАЦИЯ СЕЛЬСКОХОЗЯЙСТВЕННЫХ МАШИН»</w:t>
      </w:r>
    </w:p>
    <w:p w:rsidR="00BA5510" w:rsidRDefault="00BA5510">
      <w:pPr>
        <w:pStyle w:val="10"/>
        <w:spacing w:after="0"/>
        <w:jc w:val="center"/>
        <w:rPr>
          <w:rFonts w:eastAsia="Arial Unicode MS"/>
          <w:sz w:val="72"/>
          <w:szCs w:val="72"/>
        </w:rPr>
      </w:pPr>
    </w:p>
    <w:p w:rsidR="00BA5510" w:rsidRDefault="00BA5510">
      <w:pPr>
        <w:pStyle w:val="10"/>
        <w:spacing w:after="0"/>
        <w:jc w:val="center"/>
        <w:rPr>
          <w:rFonts w:eastAsia="Arial Unicode MS"/>
          <w:sz w:val="72"/>
          <w:szCs w:val="72"/>
        </w:rPr>
      </w:pPr>
    </w:p>
    <w:p w:rsidR="00BA5510" w:rsidRDefault="00BA5510">
      <w:pPr>
        <w:pStyle w:val="10"/>
        <w:spacing w:after="0"/>
        <w:jc w:val="center"/>
        <w:rPr>
          <w:rFonts w:eastAsia="Arial Unicode MS"/>
          <w:sz w:val="72"/>
          <w:szCs w:val="72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A5510">
      <w:pPr>
        <w:pStyle w:val="10"/>
        <w:spacing w:after="0"/>
        <w:rPr>
          <w:lang w:bidi="en-US"/>
        </w:rPr>
      </w:pPr>
    </w:p>
    <w:p w:rsidR="00BA5510" w:rsidRDefault="00B21060">
      <w:pPr>
        <w:pStyle w:val="10"/>
        <w:spacing w:after="0"/>
        <w:jc w:val="center"/>
        <w:rPr>
          <w:lang w:bidi="en-US"/>
        </w:rPr>
      </w:pPr>
      <w:r>
        <w:rPr>
          <w:lang w:bidi="en-US"/>
        </w:rPr>
        <w:t>2023 г.</w:t>
      </w:r>
    </w:p>
    <w:p w:rsidR="00BA5510" w:rsidRDefault="00B21060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BA5510" w:rsidRDefault="00BA5510">
      <w:pPr>
        <w:pStyle w:val="143"/>
        <w:shd w:val="clear" w:color="auto" w:fill="auto"/>
        <w:spacing w:line="276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BA5510" w:rsidRDefault="00B2106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sdt>
      <w:sdtPr>
        <w:id w:val="91296893"/>
        <w:docPartObj>
          <w:docPartGallery w:val="Table of Contents"/>
          <w:docPartUnique/>
        </w:docPartObj>
      </w:sdtPr>
      <w:sdtContent>
        <w:p w:rsidR="00BA5510" w:rsidRDefault="00BA5510">
          <w:pPr>
            <w:pStyle w:val="13"/>
            <w:spacing w:line="276" w:lineRule="auto"/>
            <w:rPr>
              <w:rFonts w:ascii="Times New Roman" w:eastAsiaTheme="minorEastAsia" w:hAnsi="Times New Roman"/>
              <w:sz w:val="22"/>
              <w:szCs w:val="22"/>
              <w:lang w:val="ru-RU" w:eastAsia="ru-RU"/>
            </w:rPr>
          </w:pPr>
          <w:r w:rsidRPr="00BA5510">
            <w:fldChar w:fldCharType="begin"/>
          </w:r>
          <w:r w:rsidR="00B21060">
            <w:rPr>
              <w:rFonts w:ascii="Times New Roman" w:hAnsi="Times New Roman"/>
            </w:rPr>
            <w:instrText>TOC \z \o "1-2" \u \h</w:instrText>
          </w:r>
          <w:r w:rsidRPr="00BA5510">
            <w:rPr>
              <w:rFonts w:ascii="Times New Roman" w:hAnsi="Times New Roman"/>
            </w:rPr>
            <w:fldChar w:fldCharType="separate"/>
          </w:r>
          <w:hyperlink w:anchor="_Toc124422965" w:tooltip="#_Toc124422965" w:history="1">
            <w:r w:rsidR="00B21060">
              <w:rPr>
                <w:rFonts w:ascii="Times New Roman" w:hAnsi="Times New Roman"/>
              </w:rPr>
              <w:t>1. ОСНОВНЫЕ ТРЕБОВАНИЯ КОМПЕТЕНЦИИ</w:t>
            </w:r>
            <w:r>
              <w:fldChar w:fldCharType="begin"/>
            </w:r>
            <w:r w:rsidR="00B21060">
              <w:instrText>PAGEREF _Toc124422965 \h</w:instrText>
            </w:r>
            <w:r>
              <w:fldChar w:fldCharType="separate"/>
            </w:r>
            <w:r w:rsidR="00B21060">
              <w:rPr>
                <w:rFonts w:ascii="Times New Roman" w:hAnsi="Times New Roman"/>
              </w:rPr>
              <w:tab/>
              <w:t>3</w:t>
            </w:r>
            <w:r>
              <w:fldChar w:fldCharType="end"/>
            </w:r>
          </w:hyperlink>
        </w:p>
        <w:p w:rsidR="00BA5510" w:rsidRDefault="00BA5510">
          <w:pPr>
            <w:pStyle w:val="29"/>
            <w:spacing w:line="276" w:lineRule="auto"/>
            <w:rPr>
              <w:rFonts w:eastAsiaTheme="minorEastAsia"/>
              <w:szCs w:val="22"/>
            </w:rPr>
          </w:pPr>
          <w:hyperlink w:anchor="_Toc124422966" w:tooltip="#_Toc124422966" w:history="1">
            <w:r w:rsidR="00B21060">
              <w:t>1.1. ОБЩИЕ СВЕДЕНИЯ О ТРЕБОВАНИЯХ КОМПЕТЕНЦИИ</w:t>
            </w:r>
            <w:r>
              <w:fldChar w:fldCharType="begin"/>
            </w:r>
            <w:r w:rsidR="00B21060">
              <w:instrText>PAGEREF _Toc124422966 \h</w:instrText>
            </w:r>
            <w:r>
              <w:fldChar w:fldCharType="separate"/>
            </w:r>
            <w:r w:rsidR="00B21060">
              <w:tab/>
              <w:t>3</w:t>
            </w:r>
            <w:r>
              <w:fldChar w:fldCharType="end"/>
            </w:r>
          </w:hyperlink>
        </w:p>
        <w:p w:rsidR="00BA5510" w:rsidRDefault="00BA5510">
          <w:pPr>
            <w:pStyle w:val="29"/>
            <w:spacing w:line="276" w:lineRule="auto"/>
            <w:rPr>
              <w:rFonts w:eastAsiaTheme="minorEastAsia"/>
              <w:szCs w:val="22"/>
            </w:rPr>
          </w:pPr>
          <w:hyperlink w:anchor="_Toc124422967" w:tooltip="#_Toc124422967" w:history="1">
            <w:r w:rsidR="00B21060">
              <w:t>1.2. ПЕРЕЧЕНЬ ПРОФЕССИОНАЛЬНЫХ ЗАДАЧ СПЕЦИАЛИСТА ПО КОМПЕТЕНЦИИ «</w:t>
            </w:r>
            <w:r w:rsidR="00B21060">
              <w:rPr>
                <w:color w:val="000000"/>
                <w:sz w:val="28"/>
                <w:szCs w:val="28"/>
              </w:rPr>
              <w:t>Эксплуатация сельскохозяйственных машин</w:t>
            </w:r>
            <w:r w:rsidR="00B21060">
              <w:t>»</w:t>
            </w:r>
            <w:r>
              <w:fldChar w:fldCharType="begin"/>
            </w:r>
            <w:r w:rsidR="00B21060">
              <w:instrText>PAGEREF _Toc124422967 \h</w:instrText>
            </w:r>
            <w:r>
              <w:fldChar w:fldCharType="separate"/>
            </w:r>
            <w:r w:rsidR="00B21060">
              <w:tab/>
              <w:t>3</w:t>
            </w:r>
            <w:r>
              <w:fldChar w:fldCharType="end"/>
            </w:r>
          </w:hyperlink>
        </w:p>
        <w:p w:rsidR="00BA5510" w:rsidRDefault="00BA5510">
          <w:pPr>
            <w:pStyle w:val="29"/>
            <w:spacing w:line="276" w:lineRule="auto"/>
            <w:rPr>
              <w:rFonts w:eastAsiaTheme="minorEastAsia"/>
              <w:szCs w:val="22"/>
            </w:rPr>
          </w:pPr>
          <w:hyperlink w:anchor="_Toc124422968" w:tooltip="#_Toc124422968" w:history="1">
            <w:r w:rsidR="00B21060">
              <w:t>1.3. ТРЕБОВАНИЯ К СХЕМЕ ОЦЕНКИ</w:t>
            </w:r>
            <w:r>
              <w:fldChar w:fldCharType="begin"/>
            </w:r>
            <w:r w:rsidR="00B21060">
              <w:instrText>PAGEREF _Toc124422968 \h</w:instrText>
            </w:r>
            <w:r>
              <w:fldChar w:fldCharType="separate"/>
            </w:r>
            <w:r w:rsidR="00B21060">
              <w:tab/>
              <w:t>8</w:t>
            </w:r>
            <w:r>
              <w:fldChar w:fldCharType="end"/>
            </w:r>
          </w:hyperlink>
        </w:p>
        <w:p w:rsidR="00BA5510" w:rsidRDefault="00BA5510">
          <w:pPr>
            <w:pStyle w:val="29"/>
            <w:spacing w:line="276" w:lineRule="auto"/>
            <w:rPr>
              <w:rFonts w:eastAsiaTheme="minorEastAsia"/>
              <w:szCs w:val="22"/>
            </w:rPr>
          </w:pPr>
          <w:hyperlink w:anchor="_Toc124422969" w:tooltip="#_Toc124422969" w:history="1">
            <w:r w:rsidR="00B21060">
              <w:t>1.4. СПЕЦИФИКАЦИЯ ОЦЕНКИ КОМПЕТЕНЦИИ</w:t>
            </w:r>
            <w:r>
              <w:fldChar w:fldCharType="begin"/>
            </w:r>
            <w:r w:rsidR="00B21060">
              <w:instrText>PAGEREF _Toc124422969 \h</w:instrText>
            </w:r>
            <w:r>
              <w:fldChar w:fldCharType="separate"/>
            </w:r>
            <w:r w:rsidR="00B21060">
              <w:tab/>
              <w:t>9</w:t>
            </w:r>
            <w:r>
              <w:fldChar w:fldCharType="end"/>
            </w:r>
          </w:hyperlink>
        </w:p>
        <w:p w:rsidR="00BA5510" w:rsidRDefault="00BA5510">
          <w:pPr>
            <w:pStyle w:val="29"/>
            <w:spacing w:line="276" w:lineRule="auto"/>
            <w:rPr>
              <w:rFonts w:eastAsiaTheme="minorEastAsia"/>
              <w:szCs w:val="22"/>
            </w:rPr>
          </w:pPr>
          <w:hyperlink w:anchor="_Toc124422970" w:tooltip="#_Toc124422970" w:history="1">
            <w:r w:rsidR="00B21060">
              <w:t>1.5.2. Структура модулей конкурсного задания</w:t>
            </w:r>
            <w:r w:rsidR="00B21060">
              <w:t xml:space="preserve"> (инвариант/вариатив)</w:t>
            </w:r>
            <w:r>
              <w:fldChar w:fldCharType="begin"/>
            </w:r>
            <w:r w:rsidR="00B21060">
              <w:instrText>PAGEREF _Toc124422970 \h</w:instrText>
            </w:r>
            <w:r>
              <w:fldChar w:fldCharType="separate"/>
            </w:r>
            <w:r w:rsidR="00B21060">
              <w:tab/>
              <w:t>12</w:t>
            </w:r>
            <w:r>
              <w:fldChar w:fldCharType="end"/>
            </w:r>
          </w:hyperlink>
        </w:p>
        <w:p w:rsidR="00BA5510" w:rsidRDefault="00BA5510">
          <w:pPr>
            <w:pStyle w:val="29"/>
            <w:spacing w:line="276" w:lineRule="auto"/>
            <w:rPr>
              <w:rFonts w:eastAsiaTheme="minorEastAsia"/>
              <w:szCs w:val="22"/>
            </w:rPr>
          </w:pPr>
          <w:hyperlink w:anchor="_Toc124422971" w:tooltip="#_Toc124422971" w:history="1">
            <w:r w:rsidR="00B21060">
              <w:rPr>
                <w:iCs/>
              </w:rPr>
              <w:t>2. СПЕЦИАЛЬНЫЕ ПРАВИЛА КОМПЕТЕНЦИИ</w:t>
            </w:r>
            <w:r>
              <w:fldChar w:fldCharType="begin"/>
            </w:r>
            <w:r w:rsidR="00B21060">
              <w:instrText>PAGEREF _Toc124422971 \h</w:instrText>
            </w:r>
            <w:r>
              <w:fldChar w:fldCharType="separate"/>
            </w:r>
            <w:r w:rsidR="00B21060">
              <w:tab/>
              <w:t>14</w:t>
            </w:r>
            <w:r>
              <w:fldChar w:fldCharType="end"/>
            </w:r>
          </w:hyperlink>
        </w:p>
        <w:p w:rsidR="00BA5510" w:rsidRDefault="00BA5510">
          <w:pPr>
            <w:pStyle w:val="29"/>
            <w:spacing w:line="276" w:lineRule="auto"/>
            <w:rPr>
              <w:rFonts w:eastAsiaTheme="minorEastAsia"/>
              <w:szCs w:val="22"/>
            </w:rPr>
          </w:pPr>
          <w:hyperlink w:anchor="_Toc124422972" w:tooltip="#_Toc124422972" w:history="1">
            <w:r w:rsidR="00B21060">
              <w:t xml:space="preserve">2.1. </w:t>
            </w:r>
            <w:r w:rsidR="00B21060">
              <w:rPr>
                <w:bCs/>
                <w:iCs/>
              </w:rPr>
              <w:t>Личный инструмент конкурсанта</w:t>
            </w:r>
            <w:r>
              <w:fldChar w:fldCharType="begin"/>
            </w:r>
            <w:r w:rsidR="00B21060">
              <w:instrText>PAGEREF _Toc124422972 \h</w:instrText>
            </w:r>
            <w:r>
              <w:fldChar w:fldCharType="separate"/>
            </w:r>
            <w:r w:rsidR="00B21060">
              <w:tab/>
              <w:t>14</w:t>
            </w:r>
            <w:r>
              <w:fldChar w:fldCharType="end"/>
            </w:r>
          </w:hyperlink>
        </w:p>
        <w:p w:rsidR="00BA5510" w:rsidRDefault="00BA5510">
          <w:pPr>
            <w:pStyle w:val="13"/>
            <w:spacing w:line="276" w:lineRule="auto"/>
            <w:rPr>
              <w:rFonts w:ascii="Times New Roman" w:eastAsiaTheme="minorEastAsia" w:hAnsi="Times New Roman"/>
              <w:sz w:val="22"/>
              <w:szCs w:val="22"/>
              <w:lang w:val="ru-RU" w:eastAsia="ru-RU"/>
            </w:rPr>
          </w:pPr>
          <w:hyperlink w:anchor="_Toc124422973" w:tooltip="#_Toc124422973" w:history="1">
            <w:r w:rsidR="00B21060">
              <w:rPr>
                <w:rFonts w:ascii="Times New Roman" w:hAnsi="Times New Roman"/>
              </w:rPr>
              <w:t>3. Приложения</w:t>
            </w:r>
            <w:r w:rsidR="00B21060">
              <w:rPr>
                <w:rFonts w:ascii="Times New Roman" w:hAnsi="Times New Roman"/>
              </w:rPr>
              <w:tab/>
            </w:r>
            <w:r>
              <w:fldChar w:fldCharType="begin"/>
            </w:r>
            <w:r w:rsidR="00B21060">
              <w:instrText>PAGEREF _Toc124422973 \h</w:instrText>
            </w:r>
            <w:r>
              <w:fldChar w:fldCharType="separate"/>
            </w:r>
            <w:r w:rsidR="00B21060">
              <w:rPr>
                <w:rFonts w:ascii="Times New Roman" w:hAnsi="Times New Roman"/>
                <w:sz w:val="22"/>
                <w:szCs w:val="22"/>
                <w:lang w:val="ru-RU"/>
              </w:rPr>
              <w:t>18</w:t>
            </w:r>
            <w:r>
              <w:fldChar w:fldCharType="end"/>
            </w:r>
          </w:hyperlink>
          <w:r>
            <w:rPr>
              <w:rFonts w:ascii="Times New Roman" w:hAnsi="Times New Roman"/>
              <w:sz w:val="22"/>
              <w:szCs w:val="22"/>
              <w:lang w:val="ru-RU"/>
            </w:rPr>
            <w:fldChar w:fldCharType="end"/>
          </w:r>
        </w:p>
      </w:sdtContent>
    </w:sdt>
    <w:p w:rsidR="00BA5510" w:rsidRDefault="00BA5510">
      <w:pPr>
        <w:pStyle w:val="bullet"/>
        <w:tabs>
          <w:tab w:val="clear" w:pos="360"/>
          <w:tab w:val="left" w:pos="142"/>
          <w:tab w:val="right" w:leader="dot" w:pos="9639"/>
        </w:tabs>
        <w:spacing w:line="276" w:lineRule="auto"/>
        <w:ind w:left="0" w:firstLine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2106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BA5510" w:rsidRDefault="00BA551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BA5510" w:rsidRDefault="00B2106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ru-RU"/>
        </w:rPr>
        <w:t>КЗ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конкурсное задание по компетенции</w:t>
      </w:r>
    </w:p>
    <w:p w:rsidR="00BA5510" w:rsidRDefault="00B2106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ИЛ – инфраструктурный лист  </w:t>
      </w:r>
    </w:p>
    <w:p w:rsidR="00BA5510" w:rsidRDefault="00B2106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3. ТО – техническое обслуживание</w:t>
      </w:r>
    </w:p>
    <w:p w:rsidR="00BA5510" w:rsidRDefault="00B2106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 АТС – автотранспортное средство</w:t>
      </w:r>
    </w:p>
    <w:p w:rsidR="00BA5510" w:rsidRDefault="00BA551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BA5510" w:rsidRDefault="00BA551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BA5510" w:rsidRDefault="00B21060">
      <w:pPr>
        <w:pStyle w:val="bullet"/>
        <w:tabs>
          <w:tab w:val="clear" w:pos="360"/>
        </w:tabs>
        <w:spacing w:line="276" w:lineRule="auto"/>
        <w:ind w:left="0"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BA5510" w:rsidRDefault="00BA5510">
      <w:pPr>
        <w:pStyle w:val="bullet"/>
        <w:tabs>
          <w:tab w:val="clear" w:pos="360"/>
        </w:tabs>
        <w:spacing w:line="276" w:lineRule="auto"/>
        <w:ind w:left="0"/>
        <w:jc w:val="both"/>
        <w:rPr>
          <w:rFonts w:ascii="Times New Roman" w:hAnsi="Times New Roman"/>
          <w:bCs/>
          <w:szCs w:val="20"/>
          <w:lang w:val="ru-RU" w:eastAsia="ru-RU"/>
        </w:rPr>
      </w:pPr>
    </w:p>
    <w:p w:rsidR="00BA5510" w:rsidRDefault="00B21060">
      <w:pPr>
        <w:pStyle w:val="10"/>
        <w:spacing w:after="0"/>
        <w:jc w:val="both"/>
        <w:rPr>
          <w:b/>
          <w:bCs/>
        </w:rPr>
      </w:pPr>
      <w:bookmarkStart w:id="0" w:name="_Toc450204622"/>
      <w:bookmarkEnd w:id="0"/>
      <w:r>
        <w:br w:type="page" w:clear="all"/>
      </w:r>
    </w:p>
    <w:p w:rsidR="00BA5510" w:rsidRDefault="00B21060">
      <w:pPr>
        <w:pStyle w:val="-10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1"/>
    </w:p>
    <w:p w:rsidR="00BA5510" w:rsidRDefault="00B21060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2"/>
    </w:p>
    <w:p w:rsidR="00BA5510" w:rsidRDefault="00BA5510">
      <w:pPr>
        <w:pStyle w:val="10"/>
        <w:spacing w:after="0"/>
        <w:ind w:firstLine="709"/>
        <w:jc w:val="both"/>
        <w:rPr>
          <w:sz w:val="28"/>
          <w:szCs w:val="28"/>
        </w:rPr>
      </w:pPr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(ТК) «</w:t>
      </w:r>
      <w:r>
        <w:rPr>
          <w:rFonts w:eastAsia="Times New Roman"/>
          <w:color w:val="000000"/>
          <w:sz w:val="28"/>
          <w:szCs w:val="28"/>
        </w:rPr>
        <w:t>Эксплуатация сельскохозяйственных машин</w:t>
      </w:r>
      <w:r>
        <w:rPr>
          <w:sz w:val="28"/>
          <w:szCs w:val="28"/>
        </w:rPr>
        <w:t xml:space="preserve">» </w:t>
      </w:r>
      <w:bookmarkStart w:id="3" w:name="_Hlk123050441"/>
      <w:r>
        <w:rPr>
          <w:sz w:val="28"/>
          <w:szCs w:val="28"/>
        </w:rPr>
        <w:t>определяют знания, умения, навыки и трудовые функции</w:t>
      </w:r>
      <w:bookmarkEnd w:id="3"/>
      <w:r>
        <w:rPr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соревнований по компетенции является демонстрация лучших практик и высокого у</w:t>
      </w:r>
      <w:r>
        <w:rPr>
          <w:sz w:val="28"/>
          <w:szCs w:val="28"/>
        </w:rPr>
        <w:t xml:space="preserve">ровня выполнения работы по соответствующей рабочей специальности или профессии. </w:t>
      </w:r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</w:t>
      </w:r>
      <w:r>
        <w:rPr>
          <w:sz w:val="28"/>
          <w:szCs w:val="28"/>
        </w:rPr>
        <w:t>ерства.</w:t>
      </w:r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разделены на четкие разделы с номерами и заголовками, каждому разделу назна</w:t>
      </w:r>
      <w:r>
        <w:rPr>
          <w:sz w:val="28"/>
          <w:szCs w:val="28"/>
        </w:rPr>
        <w:t>чен процент относительной важности, сумма которых составляет 100.</w:t>
      </w:r>
    </w:p>
    <w:p w:rsidR="00BA5510" w:rsidRDefault="00B21060">
      <w:pPr>
        <w:pStyle w:val="Heading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</w:t>
      </w:r>
      <w:r>
        <w:rPr>
          <w:rFonts w:ascii="Times New Roman" w:hAnsi="Times New Roman"/>
          <w:color w:val="000000"/>
          <w:szCs w:val="28"/>
          <w:lang w:val="ru-RU"/>
        </w:rPr>
        <w:t>Эксплуатация сельскохозяйственных машин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:rsidR="00BA5510" w:rsidRDefault="00B21060">
      <w:pPr>
        <w:pStyle w:val="10"/>
        <w:spacing w:after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:rsidR="00BA5510" w:rsidRDefault="00B21060">
      <w:pPr>
        <w:pStyle w:val="10"/>
        <w:spacing w:after="0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Таблица №1</w:t>
      </w:r>
    </w:p>
    <w:p w:rsidR="00BA5510" w:rsidRDefault="00BA5510">
      <w:pPr>
        <w:pStyle w:val="10"/>
        <w:spacing w:after="0"/>
        <w:jc w:val="right"/>
        <w:rPr>
          <w:i/>
          <w:iCs/>
          <w:sz w:val="20"/>
          <w:szCs w:val="20"/>
        </w:rPr>
      </w:pPr>
    </w:p>
    <w:p w:rsidR="00BA5510" w:rsidRDefault="00B21060">
      <w:pPr>
        <w:pStyle w:val="10"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BA5510" w:rsidRDefault="00BA5510">
      <w:pPr>
        <w:pStyle w:val="10"/>
        <w:spacing w:after="0"/>
        <w:jc w:val="center"/>
        <w:rPr>
          <w:i/>
          <w:iCs/>
          <w:sz w:val="20"/>
          <w:szCs w:val="20"/>
        </w:rPr>
      </w:pPr>
    </w:p>
    <w:tbl>
      <w:tblPr>
        <w:tblW w:w="5000" w:type="pct"/>
        <w:tblLayout w:type="fixed"/>
        <w:tblLook w:val="0400"/>
      </w:tblPr>
      <w:tblGrid>
        <w:gridCol w:w="651"/>
        <w:gridCol w:w="6968"/>
        <w:gridCol w:w="2236"/>
      </w:tblGrid>
      <w:tr w:rsidR="00BA5510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both"/>
              <w:rPr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both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BA5510"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Безопасность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</w:tr>
      <w:tr w:rsidR="00BA5510"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Лучшие процедуры для защиты здоровья и безопасности в рабочей среде.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Использование средств индивидуальной защиты, используемых механиком.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и использование веществ, материалов и оборудования, используемых на рабочем месте.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Безопасное и устойчивое использование и удаление веществ и материалов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Причины и предотвращение всех рисков, связанных с требуемыми задачами.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Важность упоряд</w:t>
            </w:r>
            <w:r>
              <w:rPr>
                <w:rFonts w:eastAsia="Calibri"/>
                <w:sz w:val="28"/>
                <w:szCs w:val="28"/>
              </w:rPr>
              <w:t xml:space="preserve">оченного рабочего пространства для </w:t>
            </w:r>
            <w:r>
              <w:rPr>
                <w:rFonts w:eastAsia="Calibri"/>
                <w:sz w:val="28"/>
                <w:szCs w:val="28"/>
              </w:rPr>
              <w:lastRenderedPageBreak/>
              <w:t>личного здоровья и безопасности, а также важность восстановления рабочего пространства для следующей механики.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BA5510"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Постоянно и внимательно следить за лучшими методами защиты здоровья и безопасности в рабочей среде.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Использовать соответствующие средства индивидуальной защиты: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защитную обувь и защиту глаз с боковыми щитками,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защиту ушей, респираторную защиту и лю</w:t>
            </w:r>
            <w:r>
              <w:rPr>
                <w:rFonts w:eastAsia="Calibri"/>
                <w:sz w:val="28"/>
                <w:szCs w:val="28"/>
              </w:rPr>
              <w:t>бые защитные перчатки или механические перчатки, если необходимо.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 и обрабатывать соответствующие вещества, материалы и оборудование, а также в соответствии с инструкциями изготовителя.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Утилизировать вещества и материалы безопасно и постоянно.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Предсказывать и устранять все риски, связанные с выполняемой деятельностью.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Подготавливать и поддерживать своё рабочее место для сохранения своего здоровья и безопасности, и готовить рабочее место для следующего механика.</w:t>
            </w:r>
          </w:p>
          <w:p w:rsidR="00BA5510" w:rsidRDefault="00BA551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BA5510">
        <w:trPr>
          <w:trHeight w:val="345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Логический порядок ремонта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BA5510">
        <w:trPr>
          <w:trHeight w:val="37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организовать и принять соответствующие решения относительно обслуживания или ремонта.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Методы, наиболее подходящие для выполнения каждой задачи.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BA5510">
        <w:trPr>
          <w:trHeight w:val="63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Организовать и принять соответствующие решения относительно обслуживания или ремонта.</w:t>
            </w:r>
          </w:p>
          <w:p w:rsidR="00BA5510" w:rsidRDefault="00B2106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Использовать методы, наиболее подходящие для выполнения каждой задачи.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BA5510">
        <w:trPr>
          <w:trHeight w:val="8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Использование и интерпретация технической информации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BA5510">
        <w:trPr>
          <w:trHeight w:val="1647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Цель и использование диапазона технической информации в бумажных и электронных форматах.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читать, интерпретировать и извлекать техническую информацию из всех выбранных источников.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применить техническую инфор</w:t>
            </w:r>
            <w:r>
              <w:rPr>
                <w:sz w:val="28"/>
                <w:szCs w:val="28"/>
              </w:rPr>
              <w:t>мацию к задаче.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Как точно использовать технический язык, связанный с этой задачей.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BA5510">
        <w:trPr>
          <w:trHeight w:val="82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Выбирать соответствующие источники технической информации, применимые к задаче.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Читать, интерпретировать и извлекать техническую информацию из выбранных источников.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Применять техническую информацию к задаче.</w:t>
            </w:r>
          </w:p>
          <w:p w:rsidR="00BA5510" w:rsidRDefault="00B2106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Интерпретировать и точно использовать технический язык, связанный с задачей.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BA5510">
        <w:trPr>
          <w:trHeight w:val="823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Измерение точности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BA5510">
        <w:trPr>
          <w:trHeight w:val="81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Типы диагностических и точных измерительных инструментов в метрических единицах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Цели, правильное обращение и использование типов диагностических и точных измерительных инструментов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Как выбирать, использовать и инте</w:t>
            </w:r>
            <w:r>
              <w:rPr>
                <w:rFonts w:eastAsia="Calibri"/>
                <w:sz w:val="28"/>
                <w:szCs w:val="28"/>
              </w:rPr>
              <w:t>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</w:p>
        </w:tc>
      </w:tr>
      <w:tr w:rsidR="00BA5510">
        <w:trPr>
          <w:trHeight w:val="99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 и использовать правильные типы диагностических и точных измерительных инструментов в метрических единицах.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Делать выбор и использовать диагностические и точные инструменты в соответствии с их характеристиками и требованиями задачи.</w:t>
            </w:r>
          </w:p>
          <w:p w:rsidR="00BA5510" w:rsidRDefault="00B2106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Выбирать,</w:t>
            </w:r>
            <w:r>
              <w:rPr>
                <w:rFonts w:eastAsia="Calibri"/>
                <w:sz w:val="28"/>
                <w:szCs w:val="28"/>
              </w:rPr>
              <w:t xml:space="preserve"> использовать и интерпретировать </w:t>
            </w:r>
            <w:r>
              <w:rPr>
                <w:rFonts w:eastAsia="Calibri"/>
                <w:sz w:val="28"/>
                <w:szCs w:val="28"/>
              </w:rPr>
              <w:lastRenderedPageBreak/>
              <w:t>результаты диагностических и точных измерительных инструментов для получения точных измерений для определения повторного использования и поиска неисправностей в компонентах и системах.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BA5510">
        <w:trPr>
          <w:trHeight w:val="7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Поиск неисправностей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</w:tr>
      <w:tr w:rsidR="00BA5510">
        <w:trPr>
          <w:trHeight w:val="61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знать и понимать: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неисправностей и их признаки в тяжелых компонентах или системах.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Диапазон и использование диагностических методов и оборудования.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Как применять результаты диагностического тестирования и любые соответствую</w:t>
            </w:r>
            <w:r>
              <w:rPr>
                <w:rFonts w:eastAsia="Calibri"/>
                <w:sz w:val="28"/>
                <w:szCs w:val="28"/>
              </w:rPr>
              <w:t>щие расчеты для выявления и устранения неисправностей.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Важность регулярного технического обслуживания для минимизации сбоев в работе компонентов или систем.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BA5510">
        <w:trPr>
          <w:trHeight w:val="67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Специалист должен уметь: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Распознавать и диагностировать неисправности в тяжелых транспортных средствах или системах.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• Выбирать, интерпретировать и использовать результаты соответствующих методов диагностики и оборудования.</w:t>
            </w:r>
          </w:p>
          <w:p w:rsidR="00BA5510" w:rsidRDefault="00B2106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• Применять результаты диагностического тестирования и </w:t>
            </w:r>
            <w:r>
              <w:rPr>
                <w:rFonts w:eastAsia="Calibri"/>
                <w:sz w:val="28"/>
                <w:szCs w:val="28"/>
              </w:rPr>
              <w:t>любые соответствующие расчеты, чтобы правильно идентифицировать и устранять ошибки, связанные с задачей.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BA5510">
        <w:trPr>
          <w:trHeight w:val="479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Надлежащее использование инструментов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BA5510">
        <w:trPr>
          <w:trHeight w:val="104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BA5510" w:rsidRDefault="00B2106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Цели и правильное обращение, хранение ряда инструментов, используемых для обслуживания или ремонта любых компонентов или системы, связанных с обслуживанием тяжелых транспортных средств.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</w:p>
        </w:tc>
      </w:tr>
      <w:tr w:rsidR="00BA5510">
        <w:trPr>
          <w:trHeight w:val="104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уметь:</w:t>
            </w:r>
          </w:p>
          <w:p w:rsidR="00BA5510" w:rsidRDefault="00B2106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Выбирать и правильно использовать, обслуживать и хранить соответствующие инструменты для выполнения задачи.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</w:p>
        </w:tc>
      </w:tr>
      <w:tr w:rsidR="00BA5510">
        <w:trPr>
          <w:trHeight w:val="337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Обслуживание или ремонт компонентов или систем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BA5510" w:rsidRDefault="00B2106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BA5510">
        <w:trPr>
          <w:trHeight w:val="692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 должен знать и понимать: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 технологий, используемых в тяжелых транспортных средствах, включая: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механические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пневматические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гидравлические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информационные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электрические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электронные;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технические соединения, рабочие процессы, режимы работы, мощность и применение самоходных рабочих машин, машин, оборудование, агрегатов и систем;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подбора и изучение необходимых материалов и изделий для изготовления, обслуживания и ремонта техник</w:t>
            </w:r>
            <w:r>
              <w:rPr>
                <w:sz w:val="28"/>
                <w:szCs w:val="28"/>
              </w:rPr>
              <w:t>и;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технические соединения (агрегатирование), рабочие процессы, режимы работы и возможности использования самоходных рабочих машин, машин, оборудования и агрегатов;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 изготовления комплектующих и оборудования по чертежам и эскизам;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принципы изготовления конструкций и конструкций в металлостроительстве;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технических данных о рабочем процессе и результатах работы.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rPr>
                <w:sz w:val="28"/>
                <w:szCs w:val="28"/>
              </w:rPr>
            </w:pPr>
          </w:p>
        </w:tc>
      </w:tr>
      <w:tr w:rsidR="00BA5510">
        <w:trPr>
          <w:trHeight w:val="106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 должен быть способен: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установке, обслуживанию и оснащению аппаратуры управления, контроля систем и</w:t>
            </w:r>
            <w:r>
              <w:rPr>
                <w:sz w:val="28"/>
                <w:szCs w:val="28"/>
              </w:rPr>
              <w:t xml:space="preserve"> дополнительных устройств и аксессуаров;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вмешательство в механические, пневматические, гидравлические, информационные и электрические детали;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проведение ремонтных работ на агрегатах трансмиссии, в том числе, дифференциале;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ремонт коробки передачи;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выбирать и объяснять соотношение сил;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проводить технические работы на двигателях, в </w:t>
            </w:r>
            <w:r>
              <w:rPr>
                <w:sz w:val="28"/>
                <w:szCs w:val="28"/>
              </w:rPr>
              <w:lastRenderedPageBreak/>
              <w:t>том числе: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оценка и установка поршней;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установка ТНВД;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рассмотрение и функционирование ТНВД;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к техническому обслуживанию и ремонту си</w:t>
            </w:r>
            <w:r>
              <w:rPr>
                <w:sz w:val="28"/>
                <w:szCs w:val="28"/>
              </w:rPr>
              <w:t xml:space="preserve">стем питания впрыском топлива </w:t>
            </w:r>
            <w:r>
              <w:rPr>
                <w:sz w:val="28"/>
                <w:szCs w:val="28"/>
                <w:lang w:val="en-US"/>
              </w:rPr>
              <w:t>Common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Rail</w:t>
            </w:r>
            <w:r>
              <w:rPr>
                <w:sz w:val="28"/>
                <w:szCs w:val="28"/>
              </w:rPr>
              <w:t>: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пониманию и изучению полной информации и документации, касающихся выхлопных газов;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проведению технических работ на электроустановках, включая: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испытания и оценивание работы генераторов;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оценку потери н</w:t>
            </w:r>
            <w:r>
              <w:rPr>
                <w:i/>
                <w:sz w:val="28"/>
                <w:szCs w:val="28"/>
              </w:rPr>
              <w:t>апряжения в электрических цепях;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восстановление электрических систем до полной функциональности;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гидротехнических системах, в том числе: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делать отзывы о компонентах и системах гидравлики;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i/>
                <w:sz w:val="28"/>
                <w:szCs w:val="28"/>
              </w:rPr>
              <w:t>устранять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проблемы, связанны</w:t>
            </w:r>
            <w:r>
              <w:rPr>
                <w:i/>
                <w:sz w:val="28"/>
                <w:szCs w:val="28"/>
              </w:rPr>
              <w:t>е с гидравлическими насосами, направлением движения масла, механизмами и системами с низким и высоким давлением;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осматривать и ремонтировать гидравлические системы рулевого управления;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измерять и устанавливать датчики нагрузки гидравлической системы;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регулировать системы нагрузки в соответствии с данными производителя;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измерение эффективности гидравлических насосов;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вычислять режим насоса для того, чтобы определить давление распределения интегральной тяги согласно данным производителя;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технические работы на специализированных открытых площадках для машин, включающих в себя: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монтаж тормозных систем и проведение регулировок;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регулировать рулевое управление, согласно инструкции изготовителя для систем передней управляемой ос</w:t>
            </w:r>
            <w:r>
              <w:rPr>
                <w:sz w:val="28"/>
                <w:szCs w:val="28"/>
              </w:rPr>
              <w:t>и;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настраивать и регулировать навесные и прицепные сельскохозяйственные машины и орудия;</w:t>
            </w:r>
          </w:p>
          <w:p w:rsidR="00BA5510" w:rsidRDefault="00B21060">
            <w:pPr>
              <w:pStyle w:val="10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оценивать производительность и вносить коррективы во все системы, запчасти и аксессуары;</w:t>
            </w:r>
          </w:p>
          <w:p w:rsidR="00BA5510" w:rsidRDefault="00B2106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консультации по техническим соединениям, рабочим процессам, режимам работы и возможности использования самоходных рабочих машин, орудий, оборудования, агрегатов.</w:t>
            </w: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510" w:rsidRDefault="00BA5510">
            <w:pPr>
              <w:pStyle w:val="10"/>
              <w:widowControl w:val="0"/>
              <w:spacing w:after="0"/>
              <w:jc w:val="both"/>
              <w:rPr>
                <w:sz w:val="28"/>
                <w:szCs w:val="28"/>
              </w:rPr>
            </w:pPr>
          </w:p>
        </w:tc>
      </w:tr>
    </w:tbl>
    <w:p w:rsidR="00BA5510" w:rsidRDefault="00BA5510">
      <w:pPr>
        <w:pStyle w:val="10"/>
        <w:spacing w:after="0"/>
        <w:ind w:firstLine="709"/>
        <w:jc w:val="both"/>
        <w:rPr>
          <w:b/>
          <w:i/>
          <w:sz w:val="28"/>
          <w:szCs w:val="28"/>
          <w:vertAlign w:val="subscript"/>
        </w:rPr>
      </w:pPr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br w:type="page" w:clear="all"/>
      </w:r>
    </w:p>
    <w:p w:rsidR="00BA5510" w:rsidRDefault="00B21060">
      <w:pPr>
        <w:pStyle w:val="Heading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124422968"/>
      <w:bookmarkStart w:id="7" w:name="_Toc78885655"/>
      <w:r>
        <w:rPr>
          <w:rFonts w:ascii="Times New Roman" w:hAnsi="Times New Roman"/>
          <w:color w:val="000000"/>
          <w:sz w:val="24"/>
          <w:lang w:val="ru-RU"/>
        </w:rPr>
        <w:lastRenderedPageBreak/>
        <w:t xml:space="preserve">1.3. </w:t>
      </w:r>
      <w:r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:rsidR="00BA5510" w:rsidRDefault="00B21060">
      <w:pPr>
        <w:pStyle w:val="aff7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</w:t>
      </w:r>
      <w:r>
        <w:rPr>
          <w:rFonts w:ascii="Times New Roman" w:hAnsi="Times New Roman"/>
          <w:sz w:val="28"/>
          <w:szCs w:val="28"/>
          <w:lang w:val="ru-RU"/>
        </w:rPr>
        <w:t xml:space="preserve">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BA5510" w:rsidRDefault="00B21060">
      <w:pPr>
        <w:pStyle w:val="aff7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BA5510" w:rsidRDefault="00B21060">
      <w:pPr>
        <w:pStyle w:val="aff7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:rsidR="00BA5510" w:rsidRDefault="00BA5510">
      <w:pPr>
        <w:pStyle w:val="aff7"/>
        <w:widowControl/>
        <w:spacing w:line="276" w:lineRule="auto"/>
        <w:rPr>
          <w:rFonts w:ascii="Times New Roman" w:hAnsi="Times New Roman"/>
          <w:szCs w:val="24"/>
          <w:lang w:val="ru-RU"/>
        </w:rPr>
      </w:pPr>
    </w:p>
    <w:tbl>
      <w:tblPr>
        <w:tblStyle w:val="afff5"/>
        <w:tblW w:w="4700" w:type="pct"/>
        <w:jc w:val="center"/>
        <w:tblLayout w:type="fixed"/>
        <w:tblLook w:val="04A0"/>
      </w:tblPr>
      <w:tblGrid>
        <w:gridCol w:w="1352"/>
        <w:gridCol w:w="291"/>
        <w:gridCol w:w="846"/>
        <w:gridCol w:w="1060"/>
        <w:gridCol w:w="963"/>
        <w:gridCol w:w="820"/>
        <w:gridCol w:w="1046"/>
        <w:gridCol w:w="1090"/>
        <w:gridCol w:w="1559"/>
        <w:gridCol w:w="237"/>
      </w:tblGrid>
      <w:tr w:rsidR="00BA5510">
        <w:trPr>
          <w:trHeight w:val="1538"/>
          <w:jc w:val="center"/>
        </w:trPr>
        <w:tc>
          <w:tcPr>
            <w:tcW w:w="1352" w:type="dxa"/>
            <w:shd w:val="clear" w:color="auto" w:fill="92D050"/>
          </w:tcPr>
          <w:p w:rsidR="00BA5510" w:rsidRDefault="00BA5510">
            <w:pPr>
              <w:pStyle w:val="10"/>
              <w:spacing w:after="0"/>
              <w:jc w:val="center"/>
              <w:rPr>
                <w:b/>
              </w:rPr>
            </w:pPr>
          </w:p>
        </w:tc>
        <w:tc>
          <w:tcPr>
            <w:tcW w:w="6116" w:type="dxa"/>
            <w:gridSpan w:val="7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559" w:type="dxa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  <w:tc>
          <w:tcPr>
            <w:tcW w:w="2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A5510" w:rsidRDefault="00BA5510">
            <w:pPr>
              <w:pStyle w:val="1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BA5510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 w:val="restart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91" w:type="dxa"/>
            <w:shd w:val="clear" w:color="auto" w:fill="92D050"/>
            <w:vAlign w:val="center"/>
          </w:tcPr>
          <w:p w:rsidR="00BA5510" w:rsidRDefault="00BA5510">
            <w:pPr>
              <w:pStyle w:val="10"/>
              <w:spacing w:after="0"/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1060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963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820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1046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090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1559" w:type="dxa"/>
            <w:shd w:val="clear" w:color="auto" w:fill="00B050"/>
            <w:vAlign w:val="center"/>
          </w:tcPr>
          <w:p w:rsidR="00BA5510" w:rsidRDefault="00BA5510">
            <w:pPr>
              <w:pStyle w:val="10"/>
              <w:spacing w:after="0"/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BA5510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BA5510" w:rsidRDefault="00BA5510">
            <w:pPr>
              <w:pStyle w:val="1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8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06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963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82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0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09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</w:tr>
      <w:tr w:rsidR="00BA5510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BA5510" w:rsidRDefault="00BA5510">
            <w:pPr>
              <w:pStyle w:val="1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8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82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</w:t>
            </w:r>
          </w:p>
        </w:tc>
      </w:tr>
      <w:tr w:rsidR="00BA5510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BA5510" w:rsidRDefault="00BA5510">
            <w:pPr>
              <w:pStyle w:val="1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8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6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BA5510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BA5510" w:rsidRDefault="00BA5510">
            <w:pPr>
              <w:pStyle w:val="1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8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06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3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1,5</w:t>
            </w:r>
          </w:p>
        </w:tc>
        <w:tc>
          <w:tcPr>
            <w:tcW w:w="82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0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9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12,5</w:t>
            </w:r>
          </w:p>
        </w:tc>
      </w:tr>
      <w:tr w:rsidR="00BA5510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BA5510" w:rsidRDefault="00BA5510">
            <w:pPr>
              <w:pStyle w:val="1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8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3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1,5</w:t>
            </w:r>
          </w:p>
        </w:tc>
        <w:tc>
          <w:tcPr>
            <w:tcW w:w="82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9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</w:t>
            </w:r>
          </w:p>
        </w:tc>
      </w:tr>
      <w:tr w:rsidR="00BA5510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BA5510" w:rsidRDefault="00BA5510">
            <w:pPr>
              <w:pStyle w:val="10"/>
              <w:spacing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8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6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3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82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0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9,5</w:t>
            </w:r>
          </w:p>
        </w:tc>
      </w:tr>
      <w:tr w:rsidR="00BA5510">
        <w:trPr>
          <w:gridAfter w:val="1"/>
          <w:wAfter w:w="237" w:type="dxa"/>
          <w:trHeight w:val="50"/>
          <w:jc w:val="center"/>
        </w:trPr>
        <w:tc>
          <w:tcPr>
            <w:tcW w:w="1352" w:type="dxa"/>
            <w:vMerge/>
            <w:shd w:val="clear" w:color="auto" w:fill="92D050"/>
            <w:vAlign w:val="center"/>
          </w:tcPr>
          <w:p w:rsidR="00BA5510" w:rsidRDefault="00BA5510">
            <w:pPr>
              <w:pStyle w:val="10"/>
              <w:spacing w:after="0"/>
              <w:jc w:val="both"/>
              <w:rPr>
                <w:b/>
              </w:rPr>
            </w:pPr>
          </w:p>
        </w:tc>
        <w:tc>
          <w:tcPr>
            <w:tcW w:w="291" w:type="dxa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  <w:sz w:val="20"/>
                <w:szCs w:val="20"/>
              </w:rPr>
              <w:t>7</w:t>
            </w:r>
          </w:p>
        </w:tc>
        <w:tc>
          <w:tcPr>
            <w:tcW w:w="8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6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0" w:type="dxa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28</w:t>
            </w:r>
          </w:p>
        </w:tc>
      </w:tr>
      <w:tr w:rsidR="00BA5510">
        <w:trPr>
          <w:gridAfter w:val="1"/>
          <w:wAfter w:w="237" w:type="dxa"/>
          <w:jc w:val="center"/>
        </w:trPr>
        <w:tc>
          <w:tcPr>
            <w:tcW w:w="1643" w:type="dxa"/>
            <w:gridSpan w:val="2"/>
            <w:shd w:val="clear" w:color="auto" w:fill="00B050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846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060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963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046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5510" w:rsidRDefault="00BA5510">
            <w:pPr>
              <w:pStyle w:val="10"/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sz w:val="20"/>
                <w:szCs w:val="20"/>
              </w:rPr>
              <w:fldChar w:fldCharType="begin"/>
            </w:r>
            <w:r w:rsidR="00B21060">
              <w:rPr>
                <w:rFonts w:eastAsia="Times New Roman"/>
                <w:sz w:val="20"/>
                <w:szCs w:val="20"/>
              </w:rPr>
              <w:instrText>=SUM(LEFT)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 w:rsidR="00B21060">
              <w:rPr>
                <w:rFonts w:eastAsia="Times New Roman"/>
                <w:sz w:val="20"/>
                <w:szCs w:val="20"/>
              </w:rPr>
              <w:t>100</w:t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</w:tbl>
    <w:p w:rsidR="00BA5510" w:rsidRDefault="00BA5510">
      <w:pPr>
        <w:pStyle w:val="10"/>
        <w:spacing w:after="0"/>
        <w:jc w:val="both"/>
      </w:pPr>
    </w:p>
    <w:p w:rsidR="00BA5510" w:rsidRDefault="00BA5510">
      <w:pPr>
        <w:pStyle w:val="10"/>
        <w:spacing w:after="0"/>
        <w:jc w:val="both"/>
      </w:pPr>
    </w:p>
    <w:p w:rsidR="00BA5510" w:rsidRDefault="00BA5510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BA5510" w:rsidRDefault="00BA5510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BA5510" w:rsidRDefault="00B21060">
      <w:pPr>
        <w:pStyle w:val="10"/>
        <w:rPr>
          <w:rFonts w:eastAsia="Times New Roman"/>
          <w:b/>
          <w:sz w:val="28"/>
          <w:szCs w:val="28"/>
        </w:rPr>
      </w:pPr>
      <w:r>
        <w:br w:type="page" w:clear="all"/>
      </w:r>
    </w:p>
    <w:p w:rsidR="00BA5510" w:rsidRDefault="00B21060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lastRenderedPageBreak/>
        <w:t>1.4. СПЕЦИФИКАЦИЯ ОЦЕНКИ КОМПЕТЕНЦИИ</w:t>
      </w:r>
      <w:bookmarkEnd w:id="8"/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:rsidR="00BA5510" w:rsidRDefault="00B21060">
      <w:pPr>
        <w:pStyle w:val="10"/>
        <w:spacing w:after="0"/>
        <w:ind w:firstLine="709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Таблица №3</w:t>
      </w:r>
    </w:p>
    <w:p w:rsidR="00BA5510" w:rsidRDefault="00B21060">
      <w:pPr>
        <w:pStyle w:val="10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конкурсного задания</w:t>
      </w:r>
    </w:p>
    <w:tbl>
      <w:tblPr>
        <w:tblStyle w:val="afff5"/>
        <w:tblW w:w="5000" w:type="pct"/>
        <w:tblLayout w:type="fixed"/>
        <w:tblLook w:val="04A0"/>
      </w:tblPr>
      <w:tblGrid>
        <w:gridCol w:w="555"/>
        <w:gridCol w:w="3093"/>
        <w:gridCol w:w="6207"/>
      </w:tblGrid>
      <w:tr w:rsidR="00BA5510">
        <w:tc>
          <w:tcPr>
            <w:tcW w:w="3568" w:type="dxa"/>
            <w:gridSpan w:val="2"/>
            <w:shd w:val="clear" w:color="auto" w:fill="92D050"/>
          </w:tcPr>
          <w:p w:rsidR="00BA5510" w:rsidRDefault="00B21060">
            <w:pPr>
              <w:pStyle w:val="1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Критерий</w:t>
            </w:r>
          </w:p>
        </w:tc>
        <w:tc>
          <w:tcPr>
            <w:tcW w:w="6071" w:type="dxa"/>
            <w:shd w:val="clear" w:color="auto" w:fill="92D050"/>
          </w:tcPr>
          <w:p w:rsidR="00BA5510" w:rsidRDefault="00B21060">
            <w:pPr>
              <w:pStyle w:val="10"/>
              <w:spacing w:after="0"/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Методика проверки навыков в критерии</w:t>
            </w:r>
          </w:p>
        </w:tc>
      </w:tr>
      <w:tr w:rsidR="00BA5510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А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</w:rPr>
            </w:pPr>
            <w:r>
              <w:rPr>
                <w:rFonts w:eastAsia="Microsoft YaHei"/>
                <w:b/>
                <w:bCs/>
                <w:color w:val="000000"/>
              </w:rPr>
              <w:t>Электрооборудование и электроника</w:t>
            </w:r>
          </w:p>
          <w:p w:rsidR="00BA5510" w:rsidRDefault="00BA5510">
            <w:pPr>
              <w:pStyle w:val="1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Требования безопасности при подготовке рабочего места и проведении работ;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Тестирование и диагностика компонентов э</w:t>
            </w:r>
            <w:r>
              <w:rPr>
                <w:rFonts w:eastAsia="Times New Roman"/>
                <w:color w:val="000000"/>
              </w:rPr>
              <w:t xml:space="preserve">лектрической системы и системы контроля </w:t>
            </w:r>
            <w:r>
              <w:rPr>
                <w:rFonts w:eastAsia="Times New Roman"/>
              </w:rPr>
              <w:t>двигателя;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Ремонт и измерения;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BA5510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Б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</w:rPr>
            </w:pPr>
            <w:r>
              <w:rPr>
                <w:rFonts w:eastAsia="Microsoft YaHei"/>
                <w:b/>
                <w:bCs/>
                <w:color w:val="000000"/>
              </w:rPr>
              <w:t>Двигатель и точные измерения</w:t>
            </w:r>
          </w:p>
          <w:p w:rsidR="00BA5510" w:rsidRDefault="00BA5510">
            <w:pPr>
              <w:pStyle w:val="1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Требования безопасности при подготовке рабочего места и проведении работ;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</w:t>
            </w:r>
            <w:r>
              <w:rPr>
                <w:rFonts w:eastAsia="Times New Roman"/>
              </w:rPr>
              <w:t>естирование и диагностика компонентов и топливной системы двигателя;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 xml:space="preserve">            Дефектовка структурных элементов двигателя;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Заполнение акта о выполненных работах</w:t>
            </w:r>
          </w:p>
        </w:tc>
      </w:tr>
      <w:tr w:rsidR="00BA5510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В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</w:rPr>
            </w:pPr>
            <w:r>
              <w:rPr>
                <w:rFonts w:eastAsia="Microsoft YaHei"/>
                <w:b/>
                <w:bCs/>
                <w:color w:val="000000"/>
              </w:rPr>
              <w:t>Механический привод</w:t>
            </w:r>
          </w:p>
          <w:p w:rsidR="00BA5510" w:rsidRDefault="00BA5510">
            <w:pPr>
              <w:pStyle w:val="1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Тестирование и диагностика компонентов и систем привода машин от вала отбора мощности;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</w:t>
            </w:r>
            <w:r>
              <w:rPr>
                <w:rFonts w:eastAsia="Times New Roman"/>
              </w:rPr>
              <w:t>ржание порядка на рабочем месте при выполнении задания и по завершению работы;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BA5510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Г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</w:rPr>
            </w:pPr>
            <w:r>
              <w:rPr>
                <w:rFonts w:eastAsia="Microsoft YaHei"/>
                <w:b/>
                <w:bCs/>
                <w:color w:val="000000"/>
              </w:rPr>
              <w:t>Гидравлические системы</w:t>
            </w:r>
          </w:p>
          <w:p w:rsidR="00BA5510" w:rsidRDefault="00BA5510">
            <w:pPr>
              <w:pStyle w:val="1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Тестирование и диагностика компонентов и гидравлических систем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</w:t>
            </w:r>
          </w:p>
        </w:tc>
      </w:tr>
      <w:tr w:rsidR="00BA5510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BA5510" w:rsidRDefault="00B21060">
            <w:pPr>
              <w:pStyle w:val="10"/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rFonts w:eastAsia="Times New Roman"/>
                <w:b/>
                <w:color w:val="FFFFFF" w:themeColor="background1"/>
              </w:rPr>
              <w:t>Д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 w:line="240" w:lineRule="auto"/>
              <w:jc w:val="both"/>
              <w:rPr>
                <w:rFonts w:eastAsia="Microsoft YaHei"/>
                <w:b/>
                <w:bCs/>
                <w:color w:val="000000"/>
              </w:rPr>
            </w:pPr>
            <w:r>
              <w:rPr>
                <w:rFonts w:eastAsia="Microsoft YaHei"/>
                <w:b/>
                <w:bCs/>
                <w:color w:val="000000"/>
              </w:rPr>
              <w:t>Комплектование машинно-тракторного агрега</w:t>
            </w:r>
            <w:r>
              <w:rPr>
                <w:rFonts w:eastAsia="Microsoft YaHei"/>
                <w:b/>
                <w:bCs/>
                <w:color w:val="000000"/>
              </w:rPr>
              <w:t>та</w:t>
            </w:r>
          </w:p>
          <w:p w:rsidR="00BA5510" w:rsidRDefault="00BA5510">
            <w:pPr>
              <w:pStyle w:val="10"/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Требования безопасности при подготовке рабочего места и проведении работ;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Дефектовка структурных элементов сельскохозяйственной машины;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Ремонт и измерения;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 xml:space="preserve">Поддержание порядка на рабочем месте при </w:t>
            </w:r>
            <w:r>
              <w:rPr>
                <w:rFonts w:eastAsia="Times New Roman"/>
              </w:rPr>
              <w:lastRenderedPageBreak/>
              <w:t>выполнении задания и по завершению работы;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Заполнение акта о выполненных работах</w:t>
            </w:r>
          </w:p>
        </w:tc>
      </w:tr>
      <w:tr w:rsidR="00BA5510">
        <w:tc>
          <w:tcPr>
            <w:tcW w:w="543" w:type="dxa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:rsidR="00BA5510" w:rsidRDefault="00BA5510">
            <w:pPr>
              <w:pStyle w:val="10"/>
              <w:spacing w:after="0"/>
              <w:jc w:val="center"/>
              <w:rPr>
                <w:b/>
                <w:color w:val="FFFFFF" w:themeColor="background1"/>
              </w:rPr>
            </w:pPr>
          </w:p>
          <w:p w:rsidR="00BA5510" w:rsidRDefault="00B21060">
            <w:pPr>
              <w:pStyle w:val="10"/>
              <w:spacing w:after="0"/>
              <w:jc w:val="center"/>
            </w:pPr>
            <w:r>
              <w:rPr>
                <w:rFonts w:eastAsia="Times New Roman"/>
                <w:b/>
                <w:color w:val="FFFFFF" w:themeColor="background1"/>
              </w:rPr>
              <w:t>Е</w:t>
            </w:r>
          </w:p>
        </w:tc>
        <w:tc>
          <w:tcPr>
            <w:tcW w:w="3025" w:type="dxa"/>
            <w:shd w:val="clear" w:color="auto" w:fill="92D050"/>
            <w:vAlign w:val="center"/>
          </w:tcPr>
          <w:p w:rsidR="00BA5510" w:rsidRDefault="00B21060">
            <w:pPr>
              <w:pStyle w:val="10"/>
              <w:spacing w:after="0"/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Оформление документации по ремонту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Дефектовка и проверка комплектности,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Работа с каталожной документацией;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Составление ведомости некомплекта;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Поддержание порядка на рабочем месте при выполнении задания и по з</w:t>
            </w:r>
            <w:r>
              <w:rPr>
                <w:rFonts w:eastAsia="Times New Roman"/>
              </w:rPr>
              <w:t>авершению работы;</w:t>
            </w:r>
          </w:p>
          <w:p w:rsidR="00BA5510" w:rsidRDefault="00B21060">
            <w:pPr>
              <w:pStyle w:val="10"/>
              <w:spacing w:after="0"/>
              <w:jc w:val="both"/>
            </w:pPr>
            <w:r>
              <w:rPr>
                <w:rFonts w:eastAsia="Times New Roman"/>
              </w:rPr>
              <w:t>•</w:t>
            </w:r>
            <w:r>
              <w:rPr>
                <w:rFonts w:eastAsia="Times New Roman"/>
              </w:rPr>
              <w:tab/>
              <w:t>Заполнение акта о выполненных работах (заказ наряд)</w:t>
            </w:r>
          </w:p>
        </w:tc>
      </w:tr>
    </w:tbl>
    <w:p w:rsidR="00BA5510" w:rsidRDefault="00BA5510">
      <w:pPr>
        <w:pStyle w:val="10"/>
        <w:spacing w:after="0"/>
        <w:ind w:firstLine="709"/>
        <w:jc w:val="both"/>
        <w:rPr>
          <w:sz w:val="28"/>
          <w:szCs w:val="28"/>
        </w:rPr>
      </w:pPr>
    </w:p>
    <w:p w:rsidR="00BA5510" w:rsidRDefault="00B21060">
      <w:pPr>
        <w:pStyle w:val="1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оценки компетенции</w:t>
      </w:r>
    </w:p>
    <w:p w:rsidR="00BA5510" w:rsidRDefault="00BA5510">
      <w:pPr>
        <w:pStyle w:val="10"/>
        <w:spacing w:after="0"/>
        <w:jc w:val="both"/>
        <w:rPr>
          <w:rFonts w:eastAsia="Times New Roman"/>
          <w:sz w:val="20"/>
          <w:szCs w:val="20"/>
        </w:rPr>
      </w:pPr>
    </w:p>
    <w:p w:rsidR="00BA5510" w:rsidRDefault="00B21060">
      <w:pPr>
        <w:pStyle w:val="10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Общее количество баллов задания/модуля по всем критериям оценки составляет 100.</w:t>
      </w:r>
    </w:p>
    <w:p w:rsidR="00BA5510" w:rsidRDefault="00B210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каждого аспекта модуля осуществляется одним экспертом (независимый эксперт или представитель дилерского центра). На усмотрение организаторов площадки проведения соревнования.</w:t>
      </w:r>
    </w:p>
    <w:p w:rsidR="00BA5510" w:rsidRDefault="00B21060">
      <w:pPr>
        <w:pStyle w:val="1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Если не указано иное, будет присуждена только максимальная оценка или ноль</w:t>
      </w:r>
      <w:r>
        <w:rPr>
          <w:sz w:val="28"/>
          <w:szCs w:val="28"/>
        </w:rPr>
        <w:t xml:space="preserve"> баллов. Если в рамках какого-либо аспекта возможно присуждение оценок ниже максимальной, это описывается в схеме оценки с указанием измеримых параметров. </w:t>
      </w:r>
      <w:r>
        <w:rPr>
          <w:rFonts w:eastAsia="Times New Roman"/>
          <w:color w:val="000000"/>
          <w:sz w:val="28"/>
          <w:szCs w:val="28"/>
        </w:rPr>
        <w:t>Также допускается оценивание участников одним независимым экспертом сторонней организации и экспертом</w:t>
      </w:r>
      <w:r>
        <w:rPr>
          <w:rFonts w:eastAsia="Times New Roman"/>
          <w:color w:val="000000"/>
          <w:sz w:val="28"/>
          <w:szCs w:val="28"/>
        </w:rPr>
        <w:t>-наставником по согласованию экспертного сообщества.</w:t>
      </w:r>
    </w:p>
    <w:p w:rsidR="00BA5510" w:rsidRDefault="00B21060">
      <w:pPr>
        <w:pStyle w:val="aff7"/>
        <w:widowControl/>
        <w:spacing w:line="276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Судейская оценка не применяется.</w:t>
      </w:r>
    </w:p>
    <w:p w:rsidR="00BA5510" w:rsidRDefault="00BA5510">
      <w:pPr>
        <w:pStyle w:val="10"/>
        <w:spacing w:after="0"/>
        <w:ind w:firstLine="709"/>
        <w:jc w:val="both"/>
        <w:rPr>
          <w:b/>
          <w:bCs/>
          <w:sz w:val="28"/>
          <w:szCs w:val="28"/>
        </w:rPr>
      </w:pPr>
    </w:p>
    <w:p w:rsidR="00BA5510" w:rsidRDefault="00B21060">
      <w:pPr>
        <w:pStyle w:val="10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 КОНКУРСНОЕ ЗАДАНИЕ</w:t>
      </w:r>
    </w:p>
    <w:p w:rsidR="00BA5510" w:rsidRDefault="00B21060">
      <w:pPr>
        <w:pStyle w:val="10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Общая продолжительность Конкурсного задания: 13,5 ч.</w:t>
      </w:r>
    </w:p>
    <w:p w:rsidR="00BA5510" w:rsidRDefault="00B21060">
      <w:pPr>
        <w:pStyle w:val="10"/>
        <w:spacing w:after="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Количество конкурсных дней:</w:t>
      </w:r>
      <w:r>
        <w:rPr>
          <w:rFonts w:eastAsia="Times New Roman"/>
          <w:color w:val="000000"/>
          <w:sz w:val="28"/>
          <w:szCs w:val="28"/>
          <w:u w:val="single"/>
        </w:rPr>
        <w:t>3</w:t>
      </w:r>
      <w:r>
        <w:rPr>
          <w:rFonts w:eastAsia="Times New Roman"/>
          <w:color w:val="000000"/>
          <w:sz w:val="28"/>
          <w:szCs w:val="28"/>
        </w:rPr>
        <w:t xml:space="preserve"> дня.</w:t>
      </w:r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BA5510" w:rsidRDefault="00B21060">
      <w:pPr>
        <w:pStyle w:val="1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</w:t>
      </w:r>
      <w:r>
        <w:rPr>
          <w:sz w:val="28"/>
          <w:szCs w:val="28"/>
        </w:rPr>
        <w:t>телей для проверки теоретических знаний / оценки квалификации.</w:t>
      </w:r>
    </w:p>
    <w:p w:rsidR="00BA5510" w:rsidRDefault="00B21060">
      <w:pPr>
        <w:pStyle w:val="10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1.5.1. Разработка/выбор конкурсного задания </w:t>
      </w:r>
    </w:p>
    <w:p w:rsidR="00BA5510" w:rsidRDefault="00B21060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Конкурсное задание состоит из шести модулей, включает обязательную к выполнению часть (инвариант) – </w:t>
      </w:r>
      <w:r>
        <w:rPr>
          <w:rFonts w:eastAsia="Times New Roman"/>
          <w:sz w:val="28"/>
          <w:szCs w:val="28"/>
          <w:u w:val="single"/>
          <w:lang w:eastAsia="ru-RU"/>
        </w:rPr>
        <w:t>4</w:t>
      </w:r>
      <w:r>
        <w:rPr>
          <w:rFonts w:eastAsia="Times New Roman"/>
          <w:sz w:val="28"/>
          <w:szCs w:val="28"/>
          <w:lang w:eastAsia="ru-RU"/>
        </w:rPr>
        <w:t xml:space="preserve"> модуля, и вариативную часть 2 модуля. Общее ко</w:t>
      </w:r>
      <w:r>
        <w:rPr>
          <w:rFonts w:eastAsia="Times New Roman"/>
          <w:sz w:val="28"/>
          <w:szCs w:val="28"/>
          <w:lang w:eastAsia="ru-RU"/>
        </w:rPr>
        <w:t>личество баллов конкурсного задания составляет 100.</w:t>
      </w:r>
    </w:p>
    <w:p w:rsidR="00BA5510" w:rsidRDefault="00B21060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Количество модулей из инвариантной части, выбирается регионом самостоятельно в зависимости от материальных возможностей площадки </w:t>
      </w:r>
      <w:r>
        <w:rPr>
          <w:rFonts w:eastAsia="Times New Roman"/>
          <w:sz w:val="28"/>
          <w:szCs w:val="28"/>
          <w:lang w:eastAsia="ru-RU"/>
        </w:rPr>
        <w:lastRenderedPageBreak/>
        <w:t>соревнований и потребностей работодателей региона в соответствующих специал</w:t>
      </w:r>
      <w:r>
        <w:rPr>
          <w:rFonts w:eastAsia="Times New Roman"/>
          <w:sz w:val="28"/>
          <w:szCs w:val="28"/>
          <w:lang w:eastAsia="ru-RU"/>
        </w:rPr>
        <w:t>истах, но не может составлять менее 4 модулей. При этом неиспользуемый модуль в схеме оценки оценивается 0 баллов для всех участников соревнования. При этом время на выполнение модуля не учитывается в графике соревнования и количество баллов в критериях оц</w:t>
      </w:r>
      <w:r>
        <w:rPr>
          <w:rFonts w:eastAsia="Times New Roman"/>
          <w:sz w:val="28"/>
          <w:szCs w:val="28"/>
          <w:lang w:eastAsia="ru-RU"/>
        </w:rPr>
        <w:t>енки по аспектам не меняются и составляет 100 баллов.</w:t>
      </w:r>
    </w:p>
    <w:p w:rsidR="00BA5510" w:rsidRDefault="00B21060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Вариативная часть наполнение модуля формируется регионом самостоятельно под запрос работодателя в части марок и видов сельскохозяйственных машин и другой техники, включая специализированные комбайны, ко</w:t>
      </w:r>
      <w:r>
        <w:rPr>
          <w:rFonts w:eastAsia="Times New Roman"/>
          <w:sz w:val="28"/>
          <w:szCs w:val="28"/>
          <w:lang w:eastAsia="ru-RU"/>
        </w:rPr>
        <w:t>торые могут быть представлены на площадке соревнования. При этом время на выполнение модуля и количество баллов в критериях оценки по аспектам не меняются и составляет также 100 баллов.</w:t>
      </w:r>
    </w:p>
    <w:p w:rsidR="00BA5510" w:rsidRDefault="00B21060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BA5510" w:rsidRDefault="00B21060">
      <w:pPr>
        <w:pStyle w:val="10"/>
        <w:spacing w:after="0"/>
        <w:ind w:firstLine="851"/>
        <w:jc w:val="right"/>
        <w:rPr>
          <w:rFonts w:eastAsia="Times New Roman"/>
          <w:i/>
          <w:iCs/>
          <w:sz w:val="28"/>
          <w:szCs w:val="28"/>
          <w:lang w:eastAsia="ru-RU"/>
        </w:rPr>
      </w:pPr>
      <w:r>
        <w:rPr>
          <w:rFonts w:eastAsia="Times New Roman"/>
          <w:i/>
          <w:iCs/>
          <w:sz w:val="28"/>
          <w:szCs w:val="28"/>
          <w:lang w:eastAsia="ru-RU"/>
        </w:rPr>
        <w:t>Таблица №4</w:t>
      </w:r>
    </w:p>
    <w:p w:rsidR="00BA5510" w:rsidRDefault="00BA5510">
      <w:pPr>
        <w:pStyle w:val="10"/>
        <w:spacing w:after="0"/>
        <w:ind w:firstLine="851"/>
        <w:jc w:val="right"/>
        <w:rPr>
          <w:rFonts w:eastAsia="Times New Roman"/>
          <w:i/>
          <w:iCs/>
          <w:sz w:val="28"/>
          <w:szCs w:val="28"/>
          <w:lang w:eastAsia="ru-RU"/>
        </w:rPr>
      </w:pPr>
    </w:p>
    <w:p w:rsidR="00BA5510" w:rsidRDefault="00B21060">
      <w:pPr>
        <w:pStyle w:val="10"/>
        <w:spacing w:after="0"/>
        <w:ind w:firstLine="851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Матрица конкурсного задания</w:t>
      </w:r>
    </w:p>
    <w:p w:rsidR="00BA5510" w:rsidRDefault="00BA5510">
      <w:pPr>
        <w:pStyle w:val="10"/>
        <w:spacing w:after="0"/>
        <w:ind w:firstLine="851"/>
        <w:jc w:val="both"/>
        <w:rPr>
          <w:rFonts w:eastAsia="Times New Roman"/>
          <w:sz w:val="28"/>
          <w:szCs w:val="28"/>
          <w:lang w:eastAsia="ru-RU"/>
        </w:rPr>
      </w:pPr>
      <w:hyperlink r:id="rId9" w:tooltip="https://disk.yandex.ru/i/YSaQGG8GWCZrqwи" w:history="1">
        <w:r w:rsidR="00B21060">
          <w:rPr>
            <w:rFonts w:eastAsia="Times New Roman"/>
            <w:sz w:val="28"/>
            <w:szCs w:val="28"/>
            <w:lang w:eastAsia="ru-RU"/>
          </w:rPr>
          <w:t>https://disk.yandex.ru/i/YSaQGG8GWCZrqwи</w:t>
        </w:r>
      </w:hyperlink>
      <w:r w:rsidR="00B21060">
        <w:rPr>
          <w:rFonts w:eastAsia="Times New Roman"/>
          <w:sz w:val="28"/>
          <w:szCs w:val="28"/>
          <w:lang w:eastAsia="ru-RU"/>
        </w:rPr>
        <w:t xml:space="preserve"> </w:t>
      </w:r>
    </w:p>
    <w:p w:rsidR="00BA5510" w:rsidRDefault="00B21060">
      <w:pPr>
        <w:pStyle w:val="10"/>
        <w:spacing w:after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hyperlink r:id="rId10" w:tooltip="Приложение%201%20Инструкция%20к%20матрице_Экспедирование%20грузов.docx" w:history="1">
        <w:r>
          <w:rPr>
            <w:rStyle w:val="afff6"/>
            <w:rFonts w:eastAsia="Times New Roman"/>
            <w:b/>
            <w:bCs/>
            <w:sz w:val="28"/>
            <w:szCs w:val="28"/>
            <w:lang w:eastAsia="ru-RU"/>
          </w:rPr>
          <w:t>(Приложение № 1)</w:t>
        </w:r>
      </w:hyperlink>
    </w:p>
    <w:p w:rsidR="00BA5510" w:rsidRDefault="00BA5510">
      <w:pPr>
        <w:pStyle w:val="10"/>
        <w:spacing w:after="0"/>
        <w:jc w:val="both"/>
        <w:rPr>
          <w:rFonts w:eastAsia="Times New Roman"/>
          <w:sz w:val="28"/>
          <w:szCs w:val="28"/>
          <w:lang w:eastAsia="ru-RU"/>
        </w:rPr>
      </w:pPr>
    </w:p>
    <w:p w:rsidR="00BA5510" w:rsidRDefault="00B21060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9" w:name="_Toc124422970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  <w:bookmarkEnd w:id="9"/>
    </w:p>
    <w:p w:rsidR="00BA5510" w:rsidRDefault="00BA5510">
      <w:pPr>
        <w:pStyle w:val="10"/>
        <w:spacing w:after="0"/>
        <w:jc w:val="both"/>
        <w:rPr>
          <w:sz w:val="28"/>
          <w:szCs w:val="28"/>
        </w:rPr>
      </w:pPr>
    </w:p>
    <w:p w:rsidR="00BA5510" w:rsidRDefault="00B21060">
      <w:pPr>
        <w:pStyle w:val="10"/>
        <w:spacing w:after="0"/>
        <w:ind w:firstLine="709"/>
        <w:jc w:val="both"/>
        <w:rPr>
          <w:rFonts w:eastAsia="Microsoft YaHei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А.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«</w:t>
      </w:r>
      <w:r>
        <w:rPr>
          <w:rFonts w:eastAsia="Microsoft YaHei"/>
          <w:b/>
          <w:bCs/>
          <w:color w:val="000000"/>
          <w:sz w:val="28"/>
          <w:szCs w:val="28"/>
        </w:rPr>
        <w:t xml:space="preserve">Электрооборудование и электроника»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BA5510" w:rsidRDefault="00B21060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 xml:space="preserve"> - 3 часа.</w:t>
      </w:r>
    </w:p>
    <w:p w:rsidR="00BA5510" w:rsidRDefault="00B21060">
      <w:pPr>
        <w:pStyle w:val="afff4"/>
        <w:numPr>
          <w:ilvl w:val="0"/>
          <w:numId w:val="5"/>
        </w:numPr>
        <w:spacing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А1- На данном этапе модуля конкурсанту необходимо определить неисправности в системе запуска двигателя, системы управления впрыском топлива </w:t>
      </w:r>
      <w:r>
        <w:rPr>
          <w:sz w:val="28"/>
          <w:szCs w:val="28"/>
          <w:lang w:val="en-US"/>
        </w:rPr>
        <w:t>Common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Rail</w:t>
      </w:r>
      <w:r>
        <w:rPr>
          <w:sz w:val="28"/>
          <w:szCs w:val="28"/>
        </w:rPr>
        <w:t>, системы ос</w:t>
      </w:r>
      <w:r>
        <w:rPr>
          <w:sz w:val="28"/>
          <w:szCs w:val="28"/>
        </w:rPr>
        <w:t>вещения и сигнализации, систем контроля трактора, устранить неисправности, провести диагностирование работы двигателя с помощью диагностического сканера, привести системы в рабочее состояние. Результаты работы (обнаруженные и устранённые неисправности, рез</w:t>
      </w:r>
      <w:r>
        <w:rPr>
          <w:sz w:val="28"/>
          <w:szCs w:val="28"/>
        </w:rPr>
        <w:t>ультаты диагностирования, состояние систем по окончании работы) записать в дефектную ведомость.</w:t>
      </w:r>
    </w:p>
    <w:p w:rsidR="00BA5510" w:rsidRDefault="00B21060">
      <w:pPr>
        <w:pStyle w:val="afff4"/>
        <w:ind w:firstLine="992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A2 – Данный этап модуля направлен </w:t>
      </w:r>
      <w:r>
        <w:rPr>
          <w:color w:val="000000"/>
          <w:sz w:val="28"/>
        </w:rPr>
        <w:t>настройка системы параллельного вождения Trimble с дисплеем TMX-2050 .</w:t>
      </w:r>
    </w:p>
    <w:p w:rsidR="00BA5510" w:rsidRDefault="00B21060">
      <w:pPr>
        <w:pStyle w:val="afff4"/>
        <w:contextualSpacing/>
      </w:pPr>
      <w:r>
        <w:rPr>
          <w:color w:val="000000"/>
          <w:sz w:val="28"/>
        </w:rPr>
        <w:t>Участник дол</w:t>
      </w:r>
      <w:r>
        <w:rPr>
          <w:color w:val="000000"/>
          <w:sz w:val="28"/>
        </w:rPr>
        <w:t>жен настроить систему параллельного вождения на работу с трактором CLAAS AXION 940 и дисковой бороной AMAZONE Catros-2TX. Перенести контур поля с USB накопителя в навигационный комплекс.</w:t>
      </w:r>
      <w:r>
        <w:rPr>
          <w:i/>
          <w:color w:val="000000"/>
          <w:sz w:val="28"/>
        </w:rPr>
        <w:t xml:space="preserve"> </w:t>
      </w:r>
      <w:r>
        <w:rPr>
          <w:sz w:val="28"/>
          <w:szCs w:val="28"/>
        </w:rPr>
        <w:t xml:space="preserve"> После загрузки необходимых данных в навигационный комплекс необходим</w:t>
      </w:r>
      <w:r>
        <w:rPr>
          <w:sz w:val="28"/>
          <w:szCs w:val="28"/>
        </w:rPr>
        <w:t xml:space="preserve">о провести обработку участков двух полей с разбивкой поля на треки «по траектории движения» (первое поле) и с разбивкой поля на треки «по двум точкам А и В» (второе поле).  Результаты работы (общая площадь полей, </w:t>
      </w:r>
      <w:r>
        <w:rPr>
          <w:sz w:val="28"/>
          <w:szCs w:val="28"/>
        </w:rPr>
        <w:lastRenderedPageBreak/>
        <w:t>площадь обработанных участков, норма внесен</w:t>
      </w:r>
      <w:r>
        <w:rPr>
          <w:sz w:val="28"/>
          <w:szCs w:val="28"/>
        </w:rPr>
        <w:t>ия препарата/норма высева семян, скорость движения агрегата и другие важные параметры настройки с/х машины) записать в дефектную ведомость.</w:t>
      </w:r>
    </w:p>
    <w:p w:rsidR="00BA5510" w:rsidRDefault="00BA5510">
      <w:pPr>
        <w:pStyle w:val="10"/>
        <w:spacing w:after="0"/>
        <w:ind w:firstLine="709"/>
        <w:contextualSpacing/>
        <w:jc w:val="both"/>
        <w:rPr>
          <w:rFonts w:eastAsia="Times New Roman"/>
          <w:b/>
          <w:bCs/>
          <w:sz w:val="28"/>
          <w:szCs w:val="28"/>
        </w:rPr>
      </w:pPr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Модуль Б– Двигатель и точные измерения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BA5510" w:rsidRDefault="00B21060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BA5510" w:rsidRDefault="00B21060">
      <w:pPr>
        <w:pStyle w:val="10"/>
        <w:spacing w:after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Задания:</w:t>
      </w:r>
      <w:r>
        <w:rPr>
          <w:rFonts w:eastAsia="Times New Roman"/>
          <w:bCs/>
          <w:sz w:val="28"/>
          <w:szCs w:val="28"/>
        </w:rPr>
        <w:t xml:space="preserve"> </w:t>
      </w:r>
    </w:p>
    <w:p w:rsidR="00BA5510" w:rsidRDefault="00B21060">
      <w:pPr>
        <w:pStyle w:val="10"/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Б1- На данном этап</w:t>
      </w:r>
      <w:r>
        <w:rPr>
          <w:rFonts w:eastAsia="Times New Roman"/>
          <w:bCs/>
          <w:sz w:val="28"/>
          <w:szCs w:val="28"/>
        </w:rPr>
        <w:t>е модуля конкурсанту необходимо выполнить на тракторе МТЗ 1221.2 обслуживание фильтров грубой и тонкой очистки топлива, соединить топливопроводы согласно схеме подачи топлива, проверить и отрегулировать установочный угол опережения впрыска топлива, провери</w:t>
      </w:r>
      <w:r>
        <w:rPr>
          <w:rFonts w:eastAsia="Times New Roman"/>
          <w:bCs/>
          <w:sz w:val="28"/>
          <w:szCs w:val="28"/>
        </w:rPr>
        <w:t>ть форсунки на давление начала впрыска и качество распыла топлива, устранить неисправности в системе питания низкого давления, запустить дизель и оценить его работу. Результаты работы (обнаруженные и устранённые неисправности, результаты проведённых регули</w:t>
      </w:r>
      <w:r>
        <w:rPr>
          <w:rFonts w:eastAsia="Times New Roman"/>
          <w:bCs/>
          <w:sz w:val="28"/>
          <w:szCs w:val="28"/>
        </w:rPr>
        <w:t>ровок, состояние систем по окончании работы) записать в дефектную ведомость.</w:t>
      </w:r>
    </w:p>
    <w:p w:rsidR="00BA5510" w:rsidRDefault="00B21060">
      <w:pPr>
        <w:pStyle w:val="10"/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Б2- Конкурсанту необходимо провести сборку двигателя Д-260 в правильной последовательности, провести диагностику, определить неисправности, устранить неисправности, провести необх</w:t>
      </w:r>
      <w:r>
        <w:rPr>
          <w:rFonts w:eastAsia="Times New Roman"/>
          <w:bCs/>
          <w:sz w:val="28"/>
          <w:szCs w:val="28"/>
        </w:rPr>
        <w:t>одимые метрологические измерения, регулировки. Выбрать правильные моменты затяжки. Результаты работы (обнаруженные и устранённые неисправности, результаты проведённых замеров, моменты затяжки ответственных резьбовых соединений, состояние двигателя по оконч</w:t>
      </w:r>
      <w:r>
        <w:rPr>
          <w:rFonts w:eastAsia="Times New Roman"/>
          <w:bCs/>
          <w:sz w:val="28"/>
          <w:szCs w:val="28"/>
        </w:rPr>
        <w:t>ании работы, рекомендации) записать в дефектную ведомость.</w:t>
      </w:r>
    </w:p>
    <w:p w:rsidR="00BA5510" w:rsidRDefault="00B21060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В.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eastAsia="Times New Roman"/>
          <w:b/>
          <w:i/>
          <w:iCs/>
          <w:color w:val="000000"/>
          <w:sz w:val="28"/>
          <w:szCs w:val="28"/>
          <w:lang w:eastAsia="ru-RU"/>
        </w:rPr>
        <w:t>«Механический привод»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(инвариант)</w:t>
      </w:r>
    </w:p>
    <w:p w:rsidR="00BA5510" w:rsidRDefault="00B21060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- 1,5 часа.</w:t>
      </w:r>
    </w:p>
    <w:p w:rsidR="00BA5510" w:rsidRDefault="00B21060">
      <w:pPr>
        <w:pStyle w:val="afff4"/>
        <w:numPr>
          <w:ilvl w:val="0"/>
          <w:numId w:val="7"/>
        </w:numPr>
        <w:tabs>
          <w:tab w:val="clear" w:pos="720"/>
        </w:tabs>
        <w:spacing w:beforeAutospacing="0" w:after="0" w:afterAutospacing="0" w:line="276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Конкурсанту необходимо провести подготовку трактора к работе с пресс- подборщиком Навигатор RB 15, а</w:t>
      </w:r>
      <w:r>
        <w:rPr>
          <w:color w:val="000000"/>
          <w:sz w:val="28"/>
          <w:szCs w:val="28"/>
        </w:rPr>
        <w:t>грегатирование пресс-подборщика с трактором МТЗ 922.3,</w:t>
      </w:r>
      <w:r>
        <w:rPr>
          <w:sz w:val="28"/>
          <w:szCs w:val="28"/>
        </w:rPr>
        <w:t xml:space="preserve"> устранение неисправностей, регулировку и подготовку пресс-подборщика к работе в заданных условиях, проверку работы механизмов и систем пресс- подборщика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Результаты работы (обнаруженные и устранённые н</w:t>
      </w:r>
      <w:r>
        <w:rPr>
          <w:sz w:val="28"/>
          <w:szCs w:val="28"/>
        </w:rPr>
        <w:t>еисправности, результаты проведённых регулировок по трактору и по пресс-подборщику, состояние механизмов по окончании работы) записать в дефектную ведомость.</w:t>
      </w:r>
    </w:p>
    <w:p w:rsidR="00BA5510" w:rsidRDefault="00BA5510">
      <w:pPr>
        <w:pStyle w:val="10"/>
        <w:spacing w:after="0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Г.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 «</w:t>
      </w:r>
      <w:r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  <w:t>Гидравлические системы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» (инвариант)</w:t>
      </w:r>
    </w:p>
    <w:p w:rsidR="00BA5510" w:rsidRDefault="00B21060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BA5510" w:rsidRDefault="00B21060">
      <w:pPr>
        <w:pStyle w:val="afff4"/>
        <w:numPr>
          <w:ilvl w:val="0"/>
          <w:numId w:val="8"/>
        </w:numPr>
        <w:spacing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Г</w:t>
      </w:r>
      <w:r>
        <w:rPr>
          <w:sz w:val="28"/>
          <w:szCs w:val="28"/>
        </w:rPr>
        <w:t xml:space="preserve">1- </w:t>
      </w:r>
      <w:r>
        <w:rPr>
          <w:sz w:val="28"/>
          <w:szCs w:val="28"/>
        </w:rPr>
        <w:t xml:space="preserve">На данном этапе модуля конкурсанту необходимо составить гидропривод по заданной схеме на учебном стенде, включить </w:t>
      </w:r>
      <w:r>
        <w:rPr>
          <w:sz w:val="28"/>
          <w:szCs w:val="28"/>
        </w:rPr>
        <w:lastRenderedPageBreak/>
        <w:t>гидропривод в работу, определить энергетические параметры работы агрегатов гидропривода. Результаты работы (результаты проведённых замеров (по</w:t>
      </w:r>
      <w:r>
        <w:rPr>
          <w:sz w:val="28"/>
          <w:szCs w:val="28"/>
        </w:rPr>
        <w:t>дача насоса, давление и расход жидкости в различных агрегатах), состояние механизмов по окончании работы) записать в дефектную ведомость.</w:t>
      </w:r>
    </w:p>
    <w:p w:rsidR="00BA5510" w:rsidRDefault="00B21060">
      <w:pPr>
        <w:pStyle w:val="10"/>
        <w:numPr>
          <w:ilvl w:val="0"/>
          <w:numId w:val="8"/>
        </w:numPr>
        <w:spacing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val="en-US" w:eastAsia="ru-RU"/>
        </w:rPr>
        <w:t>Г</w:t>
      </w:r>
      <w:r>
        <w:rPr>
          <w:rFonts w:eastAsia="Times New Roman"/>
          <w:sz w:val="28"/>
          <w:szCs w:val="28"/>
          <w:lang w:eastAsia="ru-RU"/>
        </w:rPr>
        <w:t>2- На данном этапе модуля конкурсанту необходимо подготовить к работе экскаватор jcb 19С , устранить обнаруженные неи</w:t>
      </w:r>
      <w:r>
        <w:rPr>
          <w:rFonts w:eastAsia="Times New Roman"/>
          <w:sz w:val="28"/>
          <w:szCs w:val="28"/>
          <w:lang w:eastAsia="ru-RU"/>
        </w:rPr>
        <w:t>справности, провести диагностирование и регулировки гидросистем управления экскаваторно- бульдозерным оборудованием, проверить работу экскаваторно- бульдозерного оборудования. Результаты работы (обнаруженные и устранённые неисправности, результаты диагност</w:t>
      </w:r>
      <w:r>
        <w:rPr>
          <w:rFonts w:eastAsia="Times New Roman"/>
          <w:sz w:val="28"/>
          <w:szCs w:val="28"/>
          <w:lang w:eastAsia="ru-RU"/>
        </w:rPr>
        <w:t>ирования и проведённых регулировок, состояние механизмов по окончании работы) записать в дефектную ведомость.</w:t>
      </w:r>
    </w:p>
    <w:p w:rsidR="00BA5510" w:rsidRDefault="00BA5510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Модуль Д.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«</w:t>
      </w:r>
      <w:r>
        <w:rPr>
          <w:rFonts w:eastAsia="Microsoft YaHei"/>
          <w:color w:val="000000"/>
          <w:sz w:val="28"/>
          <w:szCs w:val="28"/>
        </w:rPr>
        <w:t>Комплектование машинно-тракторного агрегата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» (вариатив)</w:t>
      </w:r>
    </w:p>
    <w:p w:rsidR="00BA5510" w:rsidRDefault="00B21060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i/>
          <w:sz w:val="28"/>
          <w:szCs w:val="28"/>
        </w:rPr>
        <w:t>Время на выполнение модуля</w:t>
      </w:r>
      <w:r>
        <w:rPr>
          <w:rFonts w:eastAsia="Times New Roman"/>
          <w:bCs/>
          <w:sz w:val="28"/>
          <w:szCs w:val="28"/>
        </w:rPr>
        <w:t>- 3 часа.</w:t>
      </w:r>
    </w:p>
    <w:p w:rsidR="00BA5510" w:rsidRDefault="00B21060">
      <w:pPr>
        <w:pStyle w:val="afff4"/>
        <w:numPr>
          <w:ilvl w:val="0"/>
          <w:numId w:val="9"/>
        </w:numPr>
        <w:tabs>
          <w:tab w:val="clear" w:pos="720"/>
        </w:tabs>
        <w:spacing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Задания: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Конкурсанту необходимо провести комплектование оборотного плуга, подготовить трактор для работы с оборотным плугом, провести агрегатирование трактора с оборотным плугом, адаптировать плуг к трактору, отрегулировать пахотный агрегат на заданные условия рабо</w:t>
      </w:r>
      <w:r>
        <w:rPr>
          <w:sz w:val="28"/>
          <w:szCs w:val="28"/>
        </w:rPr>
        <w:t>ты. Результаты работы (обнаруженные и устранённые неисправности, результаты проведённых регулировок по трактору и по плугу, состояние механизмов по окончании работы) записать в дефектную ведомость.</w:t>
      </w:r>
    </w:p>
    <w:p w:rsidR="00BA5510" w:rsidRDefault="00BA5510">
      <w:pPr>
        <w:pStyle w:val="10"/>
        <w:spacing w:after="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</w:p>
    <w:p w:rsidR="00BA5510" w:rsidRDefault="00BA5510">
      <w:pPr>
        <w:pStyle w:val="10"/>
        <w:spacing w:after="0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BA5510" w:rsidRDefault="00B21060">
      <w:pPr>
        <w:pStyle w:val="Heading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iCs/>
          <w:sz w:val="24"/>
          <w:lang w:val="ru-RU"/>
        </w:rPr>
        <w:t>2. СПЕЦИАЛЬНЫЕ ПРАВИЛА КОМПЕТЕНЦИИ</w:t>
      </w:r>
      <w:bookmarkStart w:id="10" w:name="_Toc124422971"/>
      <w:bookmarkStart w:id="11" w:name="_Toc78885643"/>
      <w:bookmarkEnd w:id="10"/>
      <w:bookmarkEnd w:id="11"/>
      <w:r>
        <w:rPr>
          <w:rStyle w:val="af9"/>
          <w:rFonts w:ascii="Times New Roman" w:hAnsi="Times New Roman"/>
          <w:i/>
          <w:color w:val="000000"/>
        </w:rPr>
        <w:footnoteReference w:id="1"/>
      </w:r>
    </w:p>
    <w:p w:rsidR="00BA5510" w:rsidRDefault="00BA5510">
      <w:pPr>
        <w:pStyle w:val="10"/>
        <w:spacing w:after="0"/>
        <w:ind w:firstLine="720"/>
        <w:rPr>
          <w:rFonts w:eastAsia="Times New Roman"/>
          <w:sz w:val="28"/>
          <w:szCs w:val="28"/>
        </w:rPr>
      </w:pPr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Конкурсанты и эксперты без СИЗ (спец. одежда, обувь с жестким мыском, очки, перчатки, каскетка) на конкурсную площадку не допускаются. </w:t>
      </w:r>
    </w:p>
    <w:p w:rsidR="00BA5510" w:rsidRDefault="00B21060">
      <w:pPr>
        <w:pStyle w:val="260"/>
        <w:shd w:val="clear" w:color="auto" w:fill="auto"/>
        <w:spacing w:line="276" w:lineRule="auto"/>
        <w:ind w:firstLine="709"/>
        <w:contextualSpacing/>
        <w:jc w:val="both"/>
        <w:rPr>
          <w:rStyle w:val="28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задании модулей по коллегиальному решению экспертов чемпионата и по согласованию с Менеджером компетенции допускается включение точки </w:t>
      </w:r>
      <w:r>
        <w:rPr>
          <w:rStyle w:val="28"/>
          <w:rFonts w:ascii="Times New Roman" w:hAnsi="Times New Roman" w:cs="Times New Roman"/>
          <w:sz w:val="28"/>
          <w:szCs w:val="28"/>
        </w:rPr>
        <w:t>STOP</w:t>
      </w:r>
      <w:r>
        <w:rPr>
          <w:rStyle w:val="28"/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Style w:val="28"/>
          <w:rFonts w:ascii="Times New Roman" w:hAnsi="Times New Roman" w:cs="Times New Roman"/>
          <w:sz w:val="28"/>
          <w:szCs w:val="28"/>
          <w:lang w:val="ru-RU"/>
        </w:rPr>
        <w:t xml:space="preserve">В инструкциях для участника по прохождению заданий точки </w:t>
      </w:r>
      <w:r>
        <w:rPr>
          <w:rStyle w:val="28"/>
          <w:rFonts w:ascii="Times New Roman" w:hAnsi="Times New Roman" w:cs="Times New Roman"/>
          <w:sz w:val="28"/>
          <w:szCs w:val="28"/>
        </w:rPr>
        <w:t>STOP</w:t>
      </w:r>
      <w:r>
        <w:rPr>
          <w:rStyle w:val="28"/>
          <w:rFonts w:ascii="Times New Roman" w:hAnsi="Times New Roman" w:cs="Times New Roman"/>
          <w:sz w:val="28"/>
          <w:szCs w:val="28"/>
          <w:lang w:val="ru-RU"/>
        </w:rPr>
        <w:t xml:space="preserve"> предусмотренные настоящим техническим описанием долж</w:t>
      </w:r>
      <w:r>
        <w:rPr>
          <w:rStyle w:val="28"/>
          <w:rFonts w:ascii="Times New Roman" w:hAnsi="Times New Roman" w:cs="Times New Roman"/>
          <w:sz w:val="28"/>
          <w:szCs w:val="28"/>
          <w:lang w:val="ru-RU"/>
        </w:rPr>
        <w:t xml:space="preserve">ны присутствовать в каждом пункте/разделе оценки и четко определять, что подлежит оценке. </w:t>
      </w:r>
    </w:p>
    <w:p w:rsidR="00BA5510" w:rsidRDefault="00B21060">
      <w:pPr>
        <w:pStyle w:val="10"/>
        <w:spacing w:after="0"/>
        <w:ind w:firstLine="709"/>
        <w:jc w:val="both"/>
        <w:rPr>
          <w:rStyle w:val="28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28"/>
          <w:rFonts w:ascii="Times New Roman" w:hAnsi="Times New Roman" w:cs="Times New Roman"/>
          <w:sz w:val="28"/>
          <w:szCs w:val="28"/>
          <w:lang w:val="ru-RU"/>
        </w:rPr>
        <w:t>Главный эксперт согласовывает КЗ с Менеджером компетенции и принимает решение о выполнимости всех модулей и при необходимости должны доказать реальность его выполнен</w:t>
      </w:r>
      <w:r>
        <w:rPr>
          <w:rStyle w:val="28"/>
          <w:rFonts w:ascii="Times New Roman" w:hAnsi="Times New Roman" w:cs="Times New Roman"/>
          <w:sz w:val="28"/>
          <w:szCs w:val="28"/>
          <w:lang w:val="ru-RU"/>
        </w:rPr>
        <w:t xml:space="preserve">ия. Во внимание принимаются время и материалы. </w:t>
      </w:r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Конкурсное задание может быть утверждено в любой удобной для Менеджера компетенции форме.</w:t>
      </w:r>
    </w:p>
    <w:p w:rsidR="00BA5510" w:rsidRDefault="00BA5510">
      <w:pPr>
        <w:pStyle w:val="10"/>
        <w:spacing w:after="0"/>
        <w:jc w:val="both"/>
        <w:rPr>
          <w:sz w:val="28"/>
          <w:szCs w:val="28"/>
        </w:rPr>
      </w:pPr>
    </w:p>
    <w:p w:rsidR="00BA5510" w:rsidRDefault="00B21060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2" w:name="_Toc78885659"/>
      <w:bookmarkStart w:id="13" w:name="_Toc124422972"/>
      <w:r>
        <w:rPr>
          <w:rFonts w:ascii="Times New Roman" w:hAnsi="Times New Roman"/>
          <w:color w:val="000000"/>
          <w:szCs w:val="28"/>
        </w:rPr>
        <w:t xml:space="preserve">2.1. </w:t>
      </w:r>
      <w:bookmarkEnd w:id="12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3"/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Нулевой.</w:t>
      </w:r>
    </w:p>
    <w:p w:rsidR="00BA5510" w:rsidRDefault="00B21060">
      <w:pPr>
        <w:pStyle w:val="Heading3"/>
        <w:spacing w:line="276" w:lineRule="auto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14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4"/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На п</w:t>
      </w:r>
      <w:r>
        <w:rPr>
          <w:rFonts w:eastAsia="Times New Roman"/>
          <w:sz w:val="28"/>
          <w:szCs w:val="28"/>
        </w:rPr>
        <w:t xml:space="preserve">лощадке запрещены пневматические и электрические инструменты. </w:t>
      </w:r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площадке проведения соревнования запрещено пользоваться любыми цифровыми носителями не предоставленными организаторами соревнования.</w:t>
      </w:r>
    </w:p>
    <w:p w:rsidR="00BA5510" w:rsidRDefault="00B21060">
      <w:pPr>
        <w:pStyle w:val="10"/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Пневматические и электрические инструменты использовать разрешено только экспертам, для ускорения работы по восстановлению и внесению неисправностей в модули.</w:t>
      </w:r>
    </w:p>
    <w:p w:rsidR="00BA5510" w:rsidRDefault="00BA5510">
      <w:pPr>
        <w:pStyle w:val="10"/>
        <w:spacing w:after="0"/>
        <w:ind w:firstLine="720"/>
        <w:jc w:val="both"/>
        <w:rPr>
          <w:rFonts w:eastAsia="Times New Roman"/>
          <w:sz w:val="28"/>
          <w:szCs w:val="28"/>
        </w:rPr>
      </w:pPr>
    </w:p>
    <w:p w:rsidR="00BA5510" w:rsidRDefault="00B21060">
      <w:pPr>
        <w:pStyle w:val="-10"/>
        <w:spacing w:after="0"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15" w:name="_Toc124422973"/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15"/>
    </w:p>
    <w:p w:rsidR="00BA5510" w:rsidRDefault="00BA5510">
      <w:pPr>
        <w:pStyle w:val="10"/>
        <w:spacing w:after="0"/>
        <w:jc w:val="both"/>
        <w:rPr>
          <w:sz w:val="28"/>
          <w:szCs w:val="28"/>
        </w:rPr>
      </w:pPr>
      <w:hyperlink r:id="rId11" w:tooltip="Приложение%201%20Инструкция%20к%20матрице_Экспедирование%20грузов.docx" w:history="1">
        <w:r w:rsidR="00B21060">
          <w:rPr>
            <w:rStyle w:val="afff6"/>
            <w:sz w:val="28"/>
            <w:szCs w:val="28"/>
          </w:rPr>
          <w:t>Приложение №1</w:t>
        </w:r>
      </w:hyperlink>
      <w:r w:rsidR="00B21060">
        <w:rPr>
          <w:sz w:val="28"/>
          <w:szCs w:val="28"/>
        </w:rPr>
        <w:t xml:space="preserve"> Инструкция по заполнению матрицы конкурсного задания</w:t>
      </w:r>
    </w:p>
    <w:p w:rsidR="00BA5510" w:rsidRDefault="00BA5510">
      <w:pPr>
        <w:pStyle w:val="10"/>
        <w:spacing w:after="0"/>
        <w:jc w:val="both"/>
        <w:rPr>
          <w:sz w:val="28"/>
          <w:szCs w:val="28"/>
        </w:rPr>
      </w:pPr>
      <w:hyperlink r:id="rId12" w:tooltip="Матрица%20эксплуатация%20(1)%20(1).xlsx" w:history="1">
        <w:r w:rsidR="00B21060">
          <w:rPr>
            <w:rStyle w:val="afff6"/>
            <w:sz w:val="28"/>
            <w:szCs w:val="28"/>
          </w:rPr>
          <w:t xml:space="preserve">Приложение </w:t>
        </w:r>
        <w:r w:rsidR="00B21060">
          <w:rPr>
            <w:rStyle w:val="afff6"/>
            <w:sz w:val="28"/>
            <w:szCs w:val="28"/>
          </w:rPr>
          <w:t>№2</w:t>
        </w:r>
      </w:hyperlink>
      <w:r w:rsidR="00B21060">
        <w:rPr>
          <w:sz w:val="28"/>
          <w:szCs w:val="28"/>
        </w:rPr>
        <w:t xml:space="preserve"> Матрица конкурсного задания</w:t>
      </w:r>
    </w:p>
    <w:p w:rsidR="00BA5510" w:rsidRDefault="00BA5510">
      <w:pPr>
        <w:pStyle w:val="10"/>
        <w:spacing w:after="0"/>
        <w:jc w:val="both"/>
        <w:rPr>
          <w:sz w:val="28"/>
          <w:szCs w:val="28"/>
        </w:rPr>
      </w:pPr>
      <w:hyperlink r:id="rId13" w:tooltip="КО%20Эксплуатация%20сельскохозяйственных%20машин%20(1).xlsx" w:history="1">
        <w:r w:rsidR="00B21060">
          <w:rPr>
            <w:rStyle w:val="afff6"/>
            <w:sz w:val="28"/>
            <w:szCs w:val="28"/>
          </w:rPr>
          <w:t>Приложение №3</w:t>
        </w:r>
      </w:hyperlink>
      <w:r w:rsidR="00B21060">
        <w:rPr>
          <w:sz w:val="28"/>
          <w:szCs w:val="28"/>
        </w:rPr>
        <w:t xml:space="preserve"> Критерии оценки</w:t>
      </w:r>
    </w:p>
    <w:p w:rsidR="00BA5510" w:rsidRDefault="00BA5510">
      <w:pPr>
        <w:pStyle w:val="10"/>
        <w:spacing w:after="0"/>
        <w:jc w:val="both"/>
        <w:rPr>
          <w:sz w:val="28"/>
          <w:szCs w:val="28"/>
        </w:rPr>
      </w:pPr>
      <w:hyperlink r:id="rId14" w:tooltip="Инструкция_по_охране_труда_и_ТБ_Эксплуатация_сельскохозяйственных.docm" w:history="1">
        <w:r w:rsidR="00B21060">
          <w:rPr>
            <w:rStyle w:val="afff6"/>
            <w:sz w:val="28"/>
            <w:szCs w:val="28"/>
          </w:rPr>
          <w:t>Приложение №4</w:t>
        </w:r>
      </w:hyperlink>
      <w:r w:rsidR="00B21060">
        <w:rPr>
          <w:sz w:val="28"/>
          <w:szCs w:val="28"/>
        </w:rPr>
        <w:t xml:space="preserve"> Инструкция по охране труда и технике безопасности по компетенции «Эксплуатация сель</w:t>
      </w:r>
      <w:r w:rsidR="00B21060">
        <w:rPr>
          <w:sz w:val="28"/>
          <w:szCs w:val="28"/>
        </w:rPr>
        <w:t>скохозяйственных машин».</w:t>
      </w:r>
    </w:p>
    <w:sectPr w:rsidR="00BA5510" w:rsidSect="00BA5510">
      <w:headerReference w:type="default" r:id="rId15"/>
      <w:footerReference w:type="default" r:id="rId16"/>
      <w:pgSz w:w="11906" w:h="16838"/>
      <w:pgMar w:top="1134" w:right="849" w:bottom="1134" w:left="1418" w:header="624" w:footer="17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060" w:rsidRDefault="00B21060">
      <w:r>
        <w:separator/>
      </w:r>
    </w:p>
  </w:endnote>
  <w:endnote w:type="continuationSeparator" w:id="0">
    <w:p w:rsidR="00B21060" w:rsidRDefault="00B21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Liberation Sans"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096"/>
      <w:gridCol w:w="3773"/>
    </w:tblGrid>
    <w:tr w:rsidR="00BA5510">
      <w:trPr>
        <w:jc w:val="center"/>
      </w:trPr>
      <w:tc>
        <w:tcPr>
          <w:tcW w:w="5953" w:type="dxa"/>
          <w:shd w:val="clear" w:color="auto" w:fill="auto"/>
          <w:vAlign w:val="center"/>
        </w:tcPr>
        <w:p w:rsidR="00BA5510" w:rsidRDefault="00BA5510">
          <w:pPr>
            <w:pStyle w:val="Footer"/>
            <w:widowControl w:val="0"/>
            <w:tabs>
              <w:tab w:val="clear" w:pos="4677"/>
              <w:tab w:val="clear" w:pos="9355"/>
            </w:tabs>
            <w:rPr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BA5510" w:rsidRDefault="00BA5510">
          <w:pPr>
            <w:pStyle w:val="Footer"/>
            <w:widowControl w:val="0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>
            <w:fldChar w:fldCharType="begin"/>
          </w:r>
          <w:r w:rsidR="00B21060">
            <w:instrText>PAGE</w:instrText>
          </w:r>
          <w:r>
            <w:fldChar w:fldCharType="separate"/>
          </w:r>
          <w:r w:rsidR="0085326C">
            <w:rPr>
              <w:noProof/>
            </w:rPr>
            <w:t>16</w:t>
          </w:r>
          <w:r>
            <w:fldChar w:fldCharType="end"/>
          </w:r>
        </w:p>
      </w:tc>
    </w:tr>
  </w:tbl>
  <w:p w:rsidR="00BA5510" w:rsidRDefault="00BA55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060" w:rsidRDefault="00B21060">
      <w:pPr>
        <w:rPr>
          <w:sz w:val="12"/>
        </w:rPr>
      </w:pPr>
      <w:r>
        <w:separator/>
      </w:r>
    </w:p>
  </w:footnote>
  <w:footnote w:type="continuationSeparator" w:id="0">
    <w:p w:rsidR="00B21060" w:rsidRDefault="00B21060">
      <w:pPr>
        <w:rPr>
          <w:sz w:val="12"/>
        </w:rPr>
      </w:pPr>
      <w:r>
        <w:continuationSeparator/>
      </w:r>
    </w:p>
  </w:footnote>
  <w:footnote w:id="1">
    <w:p w:rsidR="00BA5510" w:rsidRDefault="00B21060">
      <w:pPr>
        <w:pStyle w:val="10"/>
        <w:spacing w:after="0" w:line="240" w:lineRule="auto"/>
        <w:rPr>
          <w:rFonts w:eastAsia="Times New Roman"/>
          <w:i/>
          <w:color w:val="000000"/>
          <w:sz w:val="18"/>
          <w:szCs w:val="18"/>
        </w:rPr>
      </w:pPr>
      <w:r>
        <w:rPr>
          <w:rStyle w:val="aff4"/>
        </w:rPr>
        <w:footnoteRef/>
      </w:r>
      <w:r>
        <w:rPr>
          <w:vertAlign w:val="superscript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510" w:rsidRDefault="00BA5510">
    <w:pPr>
      <w:pStyle w:val="Header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7E63"/>
    <w:multiLevelType w:val="hybridMultilevel"/>
    <w:tmpl w:val="C24678A6"/>
    <w:lvl w:ilvl="0" w:tplc="D5F84994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47308268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 w:tplc="35CEA73A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 w:tplc="E11A23CE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 w:tplc="EDA0A698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 w:tplc="999ECD6C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 w:tplc="40545698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 w:tplc="8B0E2DA8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 w:tplc="058C48D0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1CEE0923"/>
    <w:multiLevelType w:val="hybridMultilevel"/>
    <w:tmpl w:val="6658CA60"/>
    <w:lvl w:ilvl="0" w:tplc="439C337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924485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ED183D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EC44B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41A0BC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7EB4680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4416955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E285C2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93A9B7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DFD579A"/>
    <w:multiLevelType w:val="hybridMultilevel"/>
    <w:tmpl w:val="EA1A95A8"/>
    <w:lvl w:ilvl="0" w:tplc="B35AFA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 w:tplc="8AD20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5AA627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 w:tplc="62A2608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 w:tplc="940036A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 w:tplc="A1B65E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 w:tplc="0C48A2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 w:tplc="D1FE81E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 w:tplc="FC029C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4CBA2DF3"/>
    <w:multiLevelType w:val="hybridMultilevel"/>
    <w:tmpl w:val="8ECED7B0"/>
    <w:lvl w:ilvl="0" w:tplc="20048B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 w:tplc="C3B6D3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4B3E07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 w:tplc="FBBE75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 w:tplc="E59E6B3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 w:tplc="BE8221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 w:tplc="19F63C8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 w:tplc="E7C2A0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 w:tplc="5C3A9A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4FA110E1"/>
    <w:multiLevelType w:val="hybridMultilevel"/>
    <w:tmpl w:val="9328067C"/>
    <w:lvl w:ilvl="0" w:tplc="1BB8DC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0AE86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4AF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0AAA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D9655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6610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B3EC3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B6E74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0245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B807BB3"/>
    <w:multiLevelType w:val="hybridMultilevel"/>
    <w:tmpl w:val="BA4EC32C"/>
    <w:lvl w:ilvl="0" w:tplc="E2DE2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 w:tplc="D820FD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0FA804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 w:tplc="F1168B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 w:tplc="63F2924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 w:tplc="A35810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 w:tplc="5DFE312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 w:tplc="0448AB2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 w:tplc="A816D8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696F2740"/>
    <w:multiLevelType w:val="hybridMultilevel"/>
    <w:tmpl w:val="13948364"/>
    <w:lvl w:ilvl="0" w:tplc="14A8F1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 w:tplc="44886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7F3EED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 w:tplc="0A36088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 w:tplc="5F12BE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 w:tplc="5FB40B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 w:tplc="8BB8844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 w:tplc="4858CF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 w:tplc="105276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6CE60E85"/>
    <w:multiLevelType w:val="hybridMultilevel"/>
    <w:tmpl w:val="898C519E"/>
    <w:lvl w:ilvl="0" w:tplc="9710B23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14EDD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7007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60C3F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E0823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E238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AEB3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ADC48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D445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6EC1451"/>
    <w:multiLevelType w:val="hybridMultilevel"/>
    <w:tmpl w:val="539E2496"/>
    <w:lvl w:ilvl="0" w:tplc="E9589622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E8275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E8C1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07C96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9EF6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26CFC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D26E3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500E2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FA26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8A40E40"/>
    <w:multiLevelType w:val="hybridMultilevel"/>
    <w:tmpl w:val="9ABA686C"/>
    <w:lvl w:ilvl="0" w:tplc="7D9C5C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 w:tplc="137E0F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D25821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 w:tplc="1E28270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 w:tplc="2640EC1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 w:tplc="1BF287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 w:tplc="F9D883B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 w:tplc="1C5C60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 w:tplc="944CC0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10"/>
    <w:rsid w:val="0085326C"/>
    <w:rsid w:val="00B21060"/>
    <w:rsid w:val="00BA5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5510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BA551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BA551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link w:val="Heading3"/>
    <w:uiPriority w:val="9"/>
    <w:rsid w:val="00BA551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link w:val="Heading4"/>
    <w:uiPriority w:val="9"/>
    <w:rsid w:val="00BA551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link w:val="Heading5"/>
    <w:uiPriority w:val="9"/>
    <w:rsid w:val="00BA551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link w:val="Heading6"/>
    <w:uiPriority w:val="9"/>
    <w:rsid w:val="00BA551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BA551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BA551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link w:val="Heading9"/>
    <w:uiPriority w:val="9"/>
    <w:rsid w:val="00BA5510"/>
    <w:rPr>
      <w:rFonts w:ascii="Arial" w:eastAsia="Arial" w:hAnsi="Arial" w:cs="Arial"/>
      <w:i/>
      <w:iCs/>
      <w:sz w:val="21"/>
      <w:szCs w:val="21"/>
    </w:rPr>
  </w:style>
  <w:style w:type="character" w:customStyle="1" w:styleId="a5">
    <w:name w:val="Название Знак"/>
    <w:basedOn w:val="a2"/>
    <w:link w:val="a6"/>
    <w:uiPriority w:val="10"/>
    <w:rsid w:val="00BA55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rsid w:val="00BA5510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sid w:val="00BA5510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BA551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A5510"/>
    <w:rPr>
      <w:i/>
    </w:rPr>
  </w:style>
  <w:style w:type="paragraph" w:styleId="a9">
    <w:name w:val="Intense Quote"/>
    <w:basedOn w:val="a1"/>
    <w:next w:val="a1"/>
    <w:link w:val="aa"/>
    <w:uiPriority w:val="30"/>
    <w:qFormat/>
    <w:rsid w:val="00BA551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A5510"/>
    <w:rPr>
      <w:i/>
    </w:rPr>
  </w:style>
  <w:style w:type="character" w:customStyle="1" w:styleId="HeaderChar">
    <w:name w:val="Header Char"/>
    <w:basedOn w:val="a2"/>
    <w:link w:val="Header"/>
    <w:uiPriority w:val="99"/>
    <w:rsid w:val="00BA5510"/>
  </w:style>
  <w:style w:type="character" w:customStyle="1" w:styleId="FooterChar">
    <w:name w:val="Footer Char"/>
    <w:basedOn w:val="a2"/>
    <w:link w:val="Footer"/>
    <w:uiPriority w:val="99"/>
    <w:rsid w:val="00BA5510"/>
  </w:style>
  <w:style w:type="character" w:customStyle="1" w:styleId="CaptionChar">
    <w:name w:val="Caption Char"/>
    <w:link w:val="Footer"/>
    <w:uiPriority w:val="99"/>
    <w:rsid w:val="00BA5510"/>
  </w:style>
  <w:style w:type="table" w:customStyle="1" w:styleId="TableGridLight">
    <w:name w:val="Table Grid Light"/>
    <w:basedOn w:val="a3"/>
    <w:uiPriority w:val="59"/>
    <w:rsid w:val="00BA551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BA551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BA551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BA551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BA551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BA551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BA551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BA551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BA551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BA551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BA5510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BA55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BA551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BA5510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BA5510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BA5510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BA5510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BA5510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BA5510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BA5510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BA551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">
    <w:name w:val="Текст сноски Знак1"/>
    <w:link w:val="ab"/>
    <w:uiPriority w:val="99"/>
    <w:rsid w:val="00BA5510"/>
    <w:rPr>
      <w:sz w:val="18"/>
    </w:rPr>
  </w:style>
  <w:style w:type="character" w:styleId="ac">
    <w:name w:val="footnote reference"/>
    <w:basedOn w:val="a2"/>
    <w:uiPriority w:val="99"/>
    <w:unhideWhenUsed/>
    <w:rsid w:val="00BA5510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BA5510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BA5510"/>
    <w:rPr>
      <w:sz w:val="20"/>
    </w:rPr>
  </w:style>
  <w:style w:type="character" w:styleId="af">
    <w:name w:val="endnote reference"/>
    <w:basedOn w:val="a2"/>
    <w:uiPriority w:val="99"/>
    <w:semiHidden/>
    <w:unhideWhenUsed/>
    <w:rsid w:val="00BA5510"/>
    <w:rPr>
      <w:vertAlign w:val="superscript"/>
    </w:rPr>
  </w:style>
  <w:style w:type="paragraph" w:styleId="4">
    <w:name w:val="toc 4"/>
    <w:basedOn w:val="a1"/>
    <w:next w:val="a1"/>
    <w:uiPriority w:val="39"/>
    <w:unhideWhenUsed/>
    <w:rsid w:val="00BA5510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BA5510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BA5510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BA5510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BA5510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BA5510"/>
    <w:pPr>
      <w:spacing w:after="57"/>
      <w:ind w:left="2268"/>
    </w:pPr>
  </w:style>
  <w:style w:type="paragraph" w:styleId="af0">
    <w:name w:val="table of figures"/>
    <w:basedOn w:val="a1"/>
    <w:next w:val="a1"/>
    <w:uiPriority w:val="99"/>
    <w:unhideWhenUsed/>
    <w:rsid w:val="00BA5510"/>
  </w:style>
  <w:style w:type="paragraph" w:customStyle="1" w:styleId="Heading1">
    <w:name w:val="Heading 1"/>
    <w:basedOn w:val="10"/>
    <w:next w:val="10"/>
    <w:link w:val="11"/>
    <w:qFormat/>
    <w:rsid w:val="00BA5510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customStyle="1" w:styleId="Heading2">
    <w:name w:val="Heading 2"/>
    <w:basedOn w:val="10"/>
    <w:next w:val="10"/>
    <w:link w:val="Heading2Char"/>
    <w:qFormat/>
    <w:rsid w:val="00BA5510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customStyle="1" w:styleId="Heading3">
    <w:name w:val="Heading 3"/>
    <w:basedOn w:val="10"/>
    <w:next w:val="10"/>
    <w:link w:val="3"/>
    <w:qFormat/>
    <w:rsid w:val="00BA5510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customStyle="1" w:styleId="Heading4">
    <w:name w:val="Heading 4"/>
    <w:basedOn w:val="10"/>
    <w:next w:val="10"/>
    <w:link w:val="40"/>
    <w:qFormat/>
    <w:rsid w:val="00BA5510"/>
    <w:pPr>
      <w:keepNext/>
      <w:widowControl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customStyle="1" w:styleId="Heading5">
    <w:name w:val="Heading 5"/>
    <w:basedOn w:val="10"/>
    <w:next w:val="10"/>
    <w:link w:val="50"/>
    <w:qFormat/>
    <w:rsid w:val="00BA5510"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customStyle="1" w:styleId="Heading6">
    <w:name w:val="Heading 6"/>
    <w:basedOn w:val="10"/>
    <w:next w:val="10"/>
    <w:link w:val="60"/>
    <w:qFormat/>
    <w:rsid w:val="00BA5510"/>
    <w:pPr>
      <w:keepNext/>
      <w:widowControl w:val="0"/>
      <w:spacing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customStyle="1" w:styleId="Heading7">
    <w:name w:val="Heading 7"/>
    <w:basedOn w:val="10"/>
    <w:next w:val="10"/>
    <w:link w:val="70"/>
    <w:qFormat/>
    <w:rsid w:val="00BA5510"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customStyle="1" w:styleId="Heading8">
    <w:name w:val="Heading 8"/>
    <w:basedOn w:val="10"/>
    <w:next w:val="10"/>
    <w:link w:val="80"/>
    <w:qFormat/>
    <w:rsid w:val="00BA5510"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customStyle="1" w:styleId="Heading9">
    <w:name w:val="Heading 9"/>
    <w:basedOn w:val="10"/>
    <w:next w:val="10"/>
    <w:link w:val="90"/>
    <w:qFormat/>
    <w:rsid w:val="00BA5510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paragraph" w:customStyle="1" w:styleId="10">
    <w:name w:val="Обычный1"/>
    <w:qFormat/>
    <w:rsid w:val="00BA5510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2"/>
    <w:uiPriority w:val="99"/>
    <w:qFormat/>
    <w:rsid w:val="00BA5510"/>
  </w:style>
  <w:style w:type="character" w:customStyle="1" w:styleId="af2">
    <w:name w:val="Нижний колонтитул Знак"/>
    <w:basedOn w:val="a2"/>
    <w:uiPriority w:val="99"/>
    <w:qFormat/>
    <w:rsid w:val="00BA5510"/>
  </w:style>
  <w:style w:type="character" w:customStyle="1" w:styleId="af3">
    <w:name w:val="Без интервала Знак"/>
    <w:basedOn w:val="a2"/>
    <w:uiPriority w:val="1"/>
    <w:qFormat/>
    <w:rsid w:val="00BA5510"/>
    <w:rPr>
      <w:rFonts w:eastAsiaTheme="minorEastAsia"/>
      <w:lang w:eastAsia="ru-RU"/>
    </w:rPr>
  </w:style>
  <w:style w:type="character" w:styleId="af4">
    <w:name w:val="Placeholder Text"/>
    <w:basedOn w:val="a2"/>
    <w:uiPriority w:val="99"/>
    <w:semiHidden/>
    <w:qFormat/>
    <w:rsid w:val="00BA5510"/>
    <w:rPr>
      <w:color w:val="808080"/>
    </w:rPr>
  </w:style>
  <w:style w:type="character" w:customStyle="1" w:styleId="af5">
    <w:name w:val="Текст выноски Знак"/>
    <w:basedOn w:val="a2"/>
    <w:qFormat/>
    <w:rsid w:val="00BA5510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Heading1"/>
    <w:qFormat/>
    <w:rsid w:val="00BA5510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2"/>
    <w:qFormat/>
    <w:rsid w:val="00BA5510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">
    <w:name w:val="Заголовок 3 Знак"/>
    <w:basedOn w:val="a2"/>
    <w:link w:val="Heading3"/>
    <w:qFormat/>
    <w:rsid w:val="00BA5510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Heading4"/>
    <w:qFormat/>
    <w:rsid w:val="00BA5510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Heading5"/>
    <w:qFormat/>
    <w:rsid w:val="00BA5510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Heading6"/>
    <w:qFormat/>
    <w:rsid w:val="00BA5510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Heading7"/>
    <w:qFormat/>
    <w:rsid w:val="00BA5510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Heading8"/>
    <w:qFormat/>
    <w:rsid w:val="00BA5510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Heading9"/>
    <w:qFormat/>
    <w:rsid w:val="00BA5510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-">
    <w:name w:val="Интернет-ссылка"/>
    <w:rsid w:val="00BA5510"/>
    <w:rPr>
      <w:color w:val="0000FF"/>
      <w:u w:val="single"/>
      <w:lang w:val="ru-RU" w:eastAsia="ru-RU" w:bidi="ru-RU"/>
    </w:rPr>
  </w:style>
  <w:style w:type="character" w:styleId="af6">
    <w:name w:val="page number"/>
    <w:qFormat/>
    <w:rsid w:val="00BA5510"/>
    <w:rPr>
      <w:rFonts w:ascii="Arial" w:hAnsi="Arial"/>
      <w:sz w:val="16"/>
    </w:rPr>
  </w:style>
  <w:style w:type="character" w:customStyle="1" w:styleId="af7">
    <w:name w:val="Основной текст Знак"/>
    <w:basedOn w:val="a2"/>
    <w:semiHidden/>
    <w:qFormat/>
    <w:rsid w:val="00BA5510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2">
    <w:name w:val="Основной текст с отступом 2 Знак"/>
    <w:basedOn w:val="a2"/>
    <w:link w:val="23"/>
    <w:semiHidden/>
    <w:qFormat/>
    <w:rsid w:val="00BA5510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2"/>
    <w:semiHidden/>
    <w:qFormat/>
    <w:rsid w:val="00BA5510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rsid w:val="00BA5510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8">
    <w:name w:val="Текст сноски Знак"/>
    <w:basedOn w:val="a2"/>
    <w:qFormat/>
    <w:rsid w:val="00BA551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Привязка сноски"/>
    <w:rsid w:val="00BA5510"/>
    <w:rPr>
      <w:vertAlign w:val="superscript"/>
    </w:rPr>
  </w:style>
  <w:style w:type="character" w:customStyle="1" w:styleId="FootnoteCharacters">
    <w:name w:val="Footnote Characters"/>
    <w:qFormat/>
    <w:rsid w:val="00BA5510"/>
    <w:rPr>
      <w:vertAlign w:val="superscript"/>
    </w:rPr>
  </w:style>
  <w:style w:type="character" w:customStyle="1" w:styleId="afa">
    <w:name w:val="Посещённая гиперссылка"/>
    <w:rsid w:val="00BA5510"/>
    <w:rPr>
      <w:color w:val="800080"/>
      <w:u w:val="single"/>
    </w:rPr>
  </w:style>
  <w:style w:type="character" w:customStyle="1" w:styleId="afb">
    <w:name w:val="цвет в таблице"/>
    <w:qFormat/>
    <w:rsid w:val="00BA5510"/>
    <w:rPr>
      <w:color w:val="2C8DE6"/>
    </w:rPr>
  </w:style>
  <w:style w:type="character" w:customStyle="1" w:styleId="-1">
    <w:name w:val="!Заголовок-1 Знак"/>
    <w:qFormat/>
    <w:rsid w:val="00BA5510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210">
    <w:name w:val="Основной текст 2 Знак1"/>
    <w:link w:val="25"/>
    <w:qFormat/>
    <w:rsid w:val="00BA5510"/>
    <w:rPr>
      <w:rFonts w:ascii="Arial" w:eastAsia="Times New Roman" w:hAnsi="Arial" w:cs="Times New Roman"/>
      <w:b/>
      <w:sz w:val="28"/>
      <w:szCs w:val="24"/>
    </w:rPr>
  </w:style>
  <w:style w:type="character" w:customStyle="1" w:styleId="afc">
    <w:name w:val="!Текст Знак"/>
    <w:qFormat/>
    <w:rsid w:val="00BA551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d">
    <w:name w:val="выделение цвет Знак"/>
    <w:qFormat/>
    <w:rsid w:val="00BA5510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e">
    <w:name w:val="!Синий заголовок текста Знак"/>
    <w:qFormat/>
    <w:rsid w:val="00BA5510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писок с точками Знак"/>
    <w:qFormat/>
    <w:rsid w:val="00BA5510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annotation reference"/>
    <w:basedOn w:val="a2"/>
    <w:semiHidden/>
    <w:unhideWhenUsed/>
    <w:qFormat/>
    <w:rsid w:val="00BA5510"/>
    <w:rPr>
      <w:sz w:val="16"/>
      <w:szCs w:val="16"/>
    </w:rPr>
  </w:style>
  <w:style w:type="character" w:customStyle="1" w:styleId="aff1">
    <w:name w:val="Текст примечания Знак"/>
    <w:basedOn w:val="a2"/>
    <w:semiHidden/>
    <w:qFormat/>
    <w:rsid w:val="00BA55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basedOn w:val="aff1"/>
    <w:semiHidden/>
    <w:qFormat/>
    <w:rsid w:val="00BA55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BA5510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2">
    <w:name w:val="Неразрешенное упоминание1"/>
    <w:basedOn w:val="a2"/>
    <w:uiPriority w:val="99"/>
    <w:semiHidden/>
    <w:unhideWhenUsed/>
    <w:qFormat/>
    <w:rsid w:val="00BA5510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qFormat/>
    <w:rsid w:val="00BA5510"/>
    <w:rPr>
      <w:color w:val="605E5C"/>
      <w:shd w:val="clear" w:color="auto" w:fill="E1DFDD"/>
    </w:rPr>
  </w:style>
  <w:style w:type="character" w:customStyle="1" w:styleId="27">
    <w:name w:val="Основной текст (2)_"/>
    <w:qFormat/>
    <w:rsid w:val="00BA5510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8">
    <w:name w:val="Основной текст (2)"/>
    <w:link w:val="260"/>
    <w:qFormat/>
    <w:rsid w:val="00BA5510"/>
    <w:rPr>
      <w:rFonts w:ascii="Segoe UI" w:eastAsia="Segoe UI" w:hAnsi="Segoe UI" w:cs="Segoe UI"/>
      <w:color w:val="000000"/>
      <w:spacing w:val="0"/>
      <w:sz w:val="19"/>
      <w:szCs w:val="19"/>
      <w:shd w:val="clear" w:color="auto" w:fill="FFFFFF"/>
      <w:lang w:val="en-US" w:eastAsia="en-US" w:bidi="en-US"/>
    </w:rPr>
  </w:style>
  <w:style w:type="character" w:customStyle="1" w:styleId="aff3">
    <w:name w:val="Ссылка указателя"/>
    <w:qFormat/>
    <w:rsid w:val="00BA5510"/>
  </w:style>
  <w:style w:type="character" w:customStyle="1" w:styleId="aff4">
    <w:name w:val="Символ сноски"/>
    <w:qFormat/>
    <w:rsid w:val="00BA5510"/>
  </w:style>
  <w:style w:type="character" w:customStyle="1" w:styleId="aff5">
    <w:name w:val="Привязка концевой сноски"/>
    <w:rsid w:val="00BA5510"/>
    <w:rPr>
      <w:vertAlign w:val="superscript"/>
    </w:rPr>
  </w:style>
  <w:style w:type="character" w:customStyle="1" w:styleId="aff6">
    <w:name w:val="Символ концевой сноски"/>
    <w:qFormat/>
    <w:rsid w:val="00BA5510"/>
  </w:style>
  <w:style w:type="paragraph" w:styleId="a6">
    <w:name w:val="Title"/>
    <w:basedOn w:val="10"/>
    <w:next w:val="aff7"/>
    <w:link w:val="a5"/>
    <w:qFormat/>
    <w:rsid w:val="00BA551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f7">
    <w:name w:val="Body Text"/>
    <w:basedOn w:val="10"/>
    <w:semiHidden/>
    <w:rsid w:val="00BA5510"/>
    <w:pPr>
      <w:widowControl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8">
    <w:name w:val="List"/>
    <w:basedOn w:val="aff7"/>
    <w:rsid w:val="00BA5510"/>
    <w:rPr>
      <w:rFonts w:cs="Lucida Sans"/>
    </w:rPr>
  </w:style>
  <w:style w:type="paragraph" w:customStyle="1" w:styleId="Caption">
    <w:name w:val="Caption"/>
    <w:basedOn w:val="10"/>
    <w:next w:val="10"/>
    <w:qFormat/>
    <w:rsid w:val="00BA5510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10"/>
    <w:qFormat/>
    <w:rsid w:val="00BA5510"/>
    <w:pPr>
      <w:suppressLineNumbers/>
    </w:pPr>
    <w:rPr>
      <w:rFonts w:cs="Lucida Sans"/>
    </w:rPr>
  </w:style>
  <w:style w:type="paragraph" w:customStyle="1" w:styleId="affa">
    <w:name w:val="Колонтитул"/>
    <w:basedOn w:val="10"/>
    <w:qFormat/>
    <w:rsid w:val="00BA5510"/>
  </w:style>
  <w:style w:type="paragraph" w:customStyle="1" w:styleId="Header">
    <w:name w:val="Header"/>
    <w:basedOn w:val="10"/>
    <w:link w:val="HeaderChar"/>
    <w:uiPriority w:val="99"/>
    <w:unhideWhenUsed/>
    <w:rsid w:val="00BA551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10"/>
    <w:link w:val="CaptionChar"/>
    <w:uiPriority w:val="99"/>
    <w:unhideWhenUsed/>
    <w:rsid w:val="00BA5510"/>
    <w:pPr>
      <w:tabs>
        <w:tab w:val="center" w:pos="4677"/>
        <w:tab w:val="right" w:pos="9355"/>
      </w:tabs>
      <w:spacing w:after="0" w:line="240" w:lineRule="auto"/>
    </w:pPr>
  </w:style>
  <w:style w:type="paragraph" w:styleId="affb">
    <w:name w:val="No Spacing"/>
    <w:uiPriority w:val="1"/>
    <w:qFormat/>
    <w:rsid w:val="00BA5510"/>
    <w:rPr>
      <w:rFonts w:ascii="Calibri" w:eastAsiaTheme="minorEastAsia" w:hAnsi="Calibri"/>
      <w:lang w:eastAsia="ru-RU"/>
    </w:rPr>
  </w:style>
  <w:style w:type="paragraph" w:styleId="affc">
    <w:name w:val="Balloon Text"/>
    <w:basedOn w:val="10"/>
    <w:unhideWhenUsed/>
    <w:qFormat/>
    <w:rsid w:val="00BA551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toc 1"/>
    <w:basedOn w:val="10"/>
    <w:next w:val="10"/>
    <w:uiPriority w:val="39"/>
    <w:qFormat/>
    <w:rsid w:val="00BA5510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BA5510"/>
  </w:style>
  <w:style w:type="paragraph" w:customStyle="1" w:styleId="bullet">
    <w:name w:val="bullet"/>
    <w:basedOn w:val="10"/>
    <w:qFormat/>
    <w:rsid w:val="00BA5510"/>
    <w:pPr>
      <w:tabs>
        <w:tab w:val="num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BA5510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BA5510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BA5510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3">
    <w:name w:val="Body Text Indent 2"/>
    <w:basedOn w:val="10"/>
    <w:link w:val="22"/>
    <w:semiHidden/>
    <w:qFormat/>
    <w:rsid w:val="00BA5510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5">
    <w:name w:val="Body Text 2"/>
    <w:basedOn w:val="10"/>
    <w:link w:val="210"/>
    <w:semiHidden/>
    <w:qFormat/>
    <w:rsid w:val="00BA5510"/>
    <w:pPr>
      <w:widowControl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5">
    <w:name w:val="Абзац списка1"/>
    <w:basedOn w:val="10"/>
    <w:qFormat/>
    <w:rsid w:val="00BA5510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b">
    <w:name w:val="footnote text"/>
    <w:basedOn w:val="10"/>
    <w:link w:val="1"/>
    <w:rsid w:val="00BA5510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">
    <w:name w:val="цветной текст"/>
    <w:basedOn w:val="10"/>
    <w:qFormat/>
    <w:rsid w:val="00BA5510"/>
    <w:pPr>
      <w:numPr>
        <w:numId w:val="3"/>
      </w:numPr>
      <w:tabs>
        <w:tab w:val="clear" w:pos="720"/>
      </w:tabs>
      <w:spacing w:after="0" w:line="360" w:lineRule="auto"/>
      <w:ind w:left="630" w:hanging="630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BA5510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fd">
    <w:name w:val="выделение цвет"/>
    <w:basedOn w:val="10"/>
    <w:qFormat/>
    <w:rsid w:val="00BA5510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e">
    <w:name w:val="TOC Heading"/>
    <w:basedOn w:val="Heading1"/>
    <w:next w:val="10"/>
    <w:uiPriority w:val="39"/>
    <w:semiHidden/>
    <w:unhideWhenUsed/>
    <w:qFormat/>
    <w:rsid w:val="00BA5510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9">
    <w:name w:val="toc 2"/>
    <w:basedOn w:val="10"/>
    <w:next w:val="10"/>
    <w:uiPriority w:val="39"/>
    <w:qFormat/>
    <w:rsid w:val="00BA5510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0">
    <w:name w:val="toc 3"/>
    <w:basedOn w:val="10"/>
    <w:next w:val="10"/>
    <w:uiPriority w:val="39"/>
    <w:unhideWhenUsed/>
    <w:qFormat/>
    <w:rsid w:val="00BA5510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Heading1"/>
    <w:qFormat/>
    <w:rsid w:val="00BA5510"/>
    <w:rPr>
      <w:lang w:val="ru-RU"/>
    </w:rPr>
  </w:style>
  <w:style w:type="paragraph" w:customStyle="1" w:styleId="-2">
    <w:name w:val="!заголовок-2"/>
    <w:basedOn w:val="Heading2"/>
    <w:qFormat/>
    <w:rsid w:val="00BA5510"/>
    <w:rPr>
      <w:lang w:val="ru-RU"/>
    </w:rPr>
  </w:style>
  <w:style w:type="paragraph" w:customStyle="1" w:styleId="afff">
    <w:name w:val="!Текст"/>
    <w:basedOn w:val="10"/>
    <w:qFormat/>
    <w:rsid w:val="00BA5510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ff0">
    <w:name w:val="!Синий заголовок текста"/>
    <w:basedOn w:val="affd"/>
    <w:qFormat/>
    <w:rsid w:val="00BA5510"/>
  </w:style>
  <w:style w:type="paragraph" w:customStyle="1" w:styleId="a0">
    <w:name w:val="!Список с точками"/>
    <w:basedOn w:val="10"/>
    <w:qFormat/>
    <w:rsid w:val="00BA5510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f1">
    <w:name w:val="List Paragraph"/>
    <w:basedOn w:val="10"/>
    <w:uiPriority w:val="34"/>
    <w:qFormat/>
    <w:rsid w:val="00BA5510"/>
    <w:pPr>
      <w:ind w:left="720"/>
      <w:contextualSpacing/>
    </w:pPr>
    <w:rPr>
      <w:rFonts w:ascii="Calibri" w:eastAsia="Calibri" w:hAnsi="Calibri"/>
    </w:rPr>
  </w:style>
  <w:style w:type="paragraph" w:styleId="afff2">
    <w:name w:val="annotation text"/>
    <w:basedOn w:val="10"/>
    <w:semiHidden/>
    <w:unhideWhenUsed/>
    <w:qFormat/>
    <w:rsid w:val="00BA551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f3">
    <w:name w:val="annotation subject"/>
    <w:basedOn w:val="afff2"/>
    <w:next w:val="afff2"/>
    <w:semiHidden/>
    <w:unhideWhenUsed/>
    <w:qFormat/>
    <w:rsid w:val="00BA5510"/>
    <w:rPr>
      <w:b/>
      <w:bCs/>
    </w:rPr>
  </w:style>
  <w:style w:type="paragraph" w:customStyle="1" w:styleId="ListaBlack">
    <w:name w:val="Lista Black"/>
    <w:basedOn w:val="aff7"/>
    <w:uiPriority w:val="1"/>
    <w:qFormat/>
    <w:rsid w:val="00BA5510"/>
    <w:pPr>
      <w:keepNext/>
      <w:numPr>
        <w:numId w:val="4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BA5510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fff4">
    <w:name w:val="Normal (Web)"/>
    <w:basedOn w:val="10"/>
    <w:uiPriority w:val="99"/>
    <w:unhideWhenUsed/>
    <w:qFormat/>
    <w:rsid w:val="00BA5510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qFormat/>
    <w:rsid w:val="00BA5510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60">
    <w:name w:val="Основной текст (2)_6"/>
    <w:basedOn w:val="10"/>
    <w:link w:val="28"/>
    <w:qFormat/>
    <w:rsid w:val="00BA5510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fff5">
    <w:name w:val="Table Grid"/>
    <w:basedOn w:val="a3"/>
    <w:rsid w:val="00BA5510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Hyperlink"/>
    <w:basedOn w:val="a2"/>
    <w:uiPriority w:val="99"/>
    <w:unhideWhenUsed/>
    <w:rsid w:val="00BA5510"/>
    <w:rPr>
      <w:color w:val="0563C1" w:themeColor="hyperlink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BA551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user\Downloads\&#1050;&#1054;%20&#1069;&#1082;&#1089;&#1087;&#1083;&#1091;&#1072;&#1090;&#1072;&#1094;&#1080;&#1103;%20&#1089;&#1077;&#1083;&#1100;&#1089;&#1082;&#1086;&#1093;&#1086;&#1079;&#1103;&#1081;&#1089;&#1090;&#1074;&#1077;&#1085;&#1085;&#1099;&#1093;%20&#1084;&#1072;&#1096;&#1080;&#1085;%20(1)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ownloads\&#1052;&#1072;&#1090;&#1088;&#1080;&#1094;&#1072;%20&#1101;&#1082;&#1089;&#1087;&#1083;&#1091;&#1072;&#1090;&#1072;&#1094;&#1080;&#1103;%20(1)%20(1)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ownloads\&#1055;&#1088;&#1080;&#1083;&#1086;&#1078;&#1077;&#1085;&#1080;&#1077;%201%20&#1048;&#1085;&#1089;&#1090;&#1088;&#1091;&#1082;&#1094;&#1080;&#1103;%20&#1082;%20&#1084;&#1072;&#1090;&#1088;&#1080;&#1094;&#1077;_&#1069;&#1082;&#1089;&#1087;&#1077;&#1076;&#1080;&#1088;&#1086;&#1074;&#1072;&#1085;&#1080;&#1077;%20&#1075;&#1088;&#1091;&#1079;&#1086;&#1074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C:\Users\user\Downloads\&#1055;&#1088;&#1080;&#1083;&#1086;&#1078;&#1077;&#1085;&#1080;&#1077;%201%20&#1048;&#1085;&#1089;&#1090;&#1088;&#1091;&#1082;&#1094;&#1080;&#1103;%20&#1082;%20&#1084;&#1072;&#1090;&#1088;&#1080;&#1094;&#1077;_&#1069;&#1082;&#1089;&#1087;&#1077;&#1076;&#1080;&#1088;&#1086;&#1074;&#1072;&#1085;&#1080;&#1077;%20&#1075;&#1088;&#1091;&#1079;&#1086;&#1074;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YSaQGG8GWCZrqw&#1080;" TargetMode="External"/><Relationship Id="rId14" Type="http://schemas.openxmlformats.org/officeDocument/2006/relationships/hyperlink" Target="file:///C:\Users\user\Downloads\&#1048;&#1085;&#1089;&#1090;&#1088;&#1091;&#1082;&#1094;&#1080;&#1103;_&#1087;&#1086;_&#1086;&#1093;&#1088;&#1072;&#1085;&#1077;_&#1090;&#1088;&#1091;&#1076;&#1072;_&#1080;_&#1058;&#1041;_&#1069;&#1082;&#1089;&#1087;&#1083;&#1091;&#1072;&#1090;&#1072;&#1094;&#1080;&#1103;_&#1089;&#1077;&#1083;&#1100;&#1089;&#1082;&#1086;&#1093;&#1086;&#1079;&#1103;&#1081;&#1089;&#1090;&#1074;&#1077;&#1085;&#1085;&#1099;&#1093;.do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9269-8569-43DC-9B26-38F11AC3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3491</Words>
  <Characters>19901</Characters>
  <Application>Microsoft Office Word</Application>
  <DocSecurity>0</DocSecurity>
  <Lines>165</Lines>
  <Paragraphs>46</Paragraphs>
  <ScaleCrop>false</ScaleCrop>
  <Company>Microsoft</Company>
  <LinksUpToDate>false</LinksUpToDate>
  <CharactersWithSpaces>23346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2</cp:revision>
  <dcterms:created xsi:type="dcterms:W3CDTF">2023-03-17T09:47:00Z</dcterms:created>
  <dcterms:modified xsi:type="dcterms:W3CDTF">2023-03-17T09:47:00Z</dcterms:modified>
  <dc:language>ru-RU</dc:language>
</cp:coreProperties>
</file>